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3ED8" w14:textId="24AD4F37" w:rsidR="00F82607" w:rsidRDefault="00F82607" w:rsidP="00F82607">
      <w:pPr>
        <w:spacing w:before="0" w:line="260" w:lineRule="auto"/>
        <w:ind w:left="2880" w:right="2800"/>
        <w:jc w:val="center"/>
        <w:rPr>
          <w:color w:val="000000"/>
          <w:sz w:val="24"/>
          <w:szCs w:val="24"/>
        </w:rPr>
      </w:pPr>
      <w:r>
        <w:rPr>
          <w:color w:val="000000"/>
          <w:sz w:val="24"/>
          <w:szCs w:val="24"/>
        </w:rPr>
        <w:t>DEPARTMENT OF HISTORY UNIVERSITY OF NORT</w:t>
      </w:r>
      <w:r w:rsidR="005F18BD">
        <w:rPr>
          <w:color w:val="000000"/>
          <w:sz w:val="24"/>
          <w:szCs w:val="24"/>
        </w:rPr>
        <w:t xml:space="preserve">H </w:t>
      </w:r>
      <w:r>
        <w:rPr>
          <w:color w:val="000000"/>
          <w:sz w:val="24"/>
          <w:szCs w:val="24"/>
        </w:rPr>
        <w:t>TEXAS</w:t>
      </w:r>
    </w:p>
    <w:p w14:paraId="4DB0BA0A" w14:textId="02A091D8" w:rsidR="00F82607" w:rsidRDefault="00F82607" w:rsidP="00F82607">
      <w:pPr>
        <w:spacing w:before="280" w:line="240" w:lineRule="auto"/>
        <w:jc w:val="center"/>
        <w:rPr>
          <w:color w:val="000000"/>
          <w:sz w:val="24"/>
          <w:szCs w:val="24"/>
        </w:rPr>
      </w:pPr>
      <w:r>
        <w:rPr>
          <w:color w:val="000000"/>
          <w:sz w:val="24"/>
          <w:szCs w:val="24"/>
        </w:rPr>
        <w:t xml:space="preserve">Guidelines for Professional Faculty Promotion </w:t>
      </w:r>
    </w:p>
    <w:p w14:paraId="0FDDE13F" w14:textId="34E367F2" w:rsidR="00F82607" w:rsidRDefault="0A63BDE4" w:rsidP="00F82607">
      <w:pPr>
        <w:rPr>
          <w:color w:val="000000"/>
          <w:sz w:val="24"/>
          <w:szCs w:val="24"/>
        </w:rPr>
      </w:pPr>
      <w:r w:rsidRPr="2183018D">
        <w:rPr>
          <w:color w:val="000000" w:themeColor="text1"/>
          <w:sz w:val="24"/>
          <w:szCs w:val="24"/>
        </w:rPr>
        <w:t xml:space="preserve">1. The </w:t>
      </w:r>
      <w:r w:rsidR="55B215CB" w:rsidRPr="2183018D">
        <w:rPr>
          <w:color w:val="000000" w:themeColor="text1"/>
          <w:sz w:val="24"/>
          <w:szCs w:val="24"/>
        </w:rPr>
        <w:t xml:space="preserve">professional faculty </w:t>
      </w:r>
      <w:proofErr w:type="gramStart"/>
      <w:r w:rsidR="55B215CB" w:rsidRPr="2183018D">
        <w:rPr>
          <w:color w:val="000000" w:themeColor="text1"/>
          <w:sz w:val="24"/>
          <w:szCs w:val="24"/>
        </w:rPr>
        <w:t>member</w:t>
      </w:r>
      <w:proofErr w:type="gramEnd"/>
      <w:r w:rsidR="55B215CB" w:rsidRPr="2183018D">
        <w:rPr>
          <w:color w:val="000000" w:themeColor="text1"/>
          <w:sz w:val="24"/>
          <w:szCs w:val="24"/>
        </w:rPr>
        <w:t xml:space="preserve"> will notify</w:t>
      </w:r>
      <w:r w:rsidRPr="2183018D">
        <w:rPr>
          <w:color w:val="000000" w:themeColor="text1"/>
          <w:sz w:val="24"/>
          <w:szCs w:val="24"/>
        </w:rPr>
        <w:t xml:space="preserve"> </w:t>
      </w:r>
      <w:r w:rsidR="53CA945C" w:rsidRPr="2183018D">
        <w:rPr>
          <w:color w:val="000000" w:themeColor="text1"/>
          <w:sz w:val="24"/>
          <w:szCs w:val="24"/>
        </w:rPr>
        <w:t>the chair</w:t>
      </w:r>
      <w:r w:rsidR="3B779A43" w:rsidRPr="2183018D">
        <w:rPr>
          <w:color w:val="000000" w:themeColor="text1"/>
          <w:sz w:val="24"/>
          <w:szCs w:val="24"/>
        </w:rPr>
        <w:t xml:space="preserve"> when</w:t>
      </w:r>
      <w:r w:rsidR="53CA945C" w:rsidRPr="2183018D">
        <w:rPr>
          <w:color w:val="000000" w:themeColor="text1"/>
          <w:sz w:val="24"/>
          <w:szCs w:val="24"/>
        </w:rPr>
        <w:t xml:space="preserve"> they are ready </w:t>
      </w:r>
      <w:r w:rsidR="42A2E46C" w:rsidRPr="2183018D">
        <w:rPr>
          <w:color w:val="000000" w:themeColor="text1"/>
          <w:sz w:val="24"/>
          <w:szCs w:val="24"/>
        </w:rPr>
        <w:t xml:space="preserve">to go up </w:t>
      </w:r>
      <w:r w:rsidRPr="2183018D">
        <w:rPr>
          <w:color w:val="000000" w:themeColor="text1"/>
          <w:sz w:val="24"/>
          <w:szCs w:val="24"/>
        </w:rPr>
        <w:t xml:space="preserve">for promotion in accordance with </w:t>
      </w:r>
      <w:r w:rsidR="6BE98254" w:rsidRPr="2183018D">
        <w:rPr>
          <w:color w:val="000000" w:themeColor="text1"/>
          <w:sz w:val="24"/>
          <w:szCs w:val="24"/>
        </w:rPr>
        <w:t xml:space="preserve">CLASS </w:t>
      </w:r>
      <w:r w:rsidRPr="2183018D">
        <w:rPr>
          <w:color w:val="000000" w:themeColor="text1"/>
          <w:sz w:val="24"/>
          <w:szCs w:val="24"/>
        </w:rPr>
        <w:t>Policy, Professional Faculty Reappointment and Promotion.</w:t>
      </w:r>
      <w:r w:rsidR="28CC3C66" w:rsidRPr="2183018D">
        <w:rPr>
          <w:color w:val="000000" w:themeColor="text1"/>
          <w:sz w:val="24"/>
          <w:szCs w:val="24"/>
        </w:rPr>
        <w:t xml:space="preserve"> </w:t>
      </w:r>
      <w:r w:rsidR="28C49422" w:rsidRPr="2183018D">
        <w:rPr>
          <w:color w:val="000000" w:themeColor="text1"/>
          <w:sz w:val="24"/>
          <w:szCs w:val="24"/>
        </w:rPr>
        <w:t xml:space="preserve">The DAC will serve as </w:t>
      </w:r>
      <w:proofErr w:type="gramStart"/>
      <w:r w:rsidR="28C49422" w:rsidRPr="2183018D">
        <w:rPr>
          <w:color w:val="000000" w:themeColor="text1"/>
          <w:sz w:val="24"/>
          <w:szCs w:val="24"/>
        </w:rPr>
        <w:t>the RPTC</w:t>
      </w:r>
      <w:proofErr w:type="gramEnd"/>
      <w:r w:rsidR="28C49422" w:rsidRPr="2183018D">
        <w:rPr>
          <w:color w:val="000000" w:themeColor="text1"/>
          <w:sz w:val="24"/>
          <w:szCs w:val="24"/>
        </w:rPr>
        <w:t>.</w:t>
      </w:r>
    </w:p>
    <w:p w14:paraId="4E16F452" w14:textId="042411AD" w:rsidR="00F82607" w:rsidRDefault="0A63BDE4" w:rsidP="00F82607">
      <w:pPr>
        <w:rPr>
          <w:color w:val="000000"/>
          <w:sz w:val="24"/>
          <w:szCs w:val="24"/>
        </w:rPr>
      </w:pPr>
      <w:r w:rsidRPr="2183018D">
        <w:rPr>
          <w:color w:val="000000" w:themeColor="text1"/>
          <w:sz w:val="24"/>
          <w:szCs w:val="24"/>
        </w:rPr>
        <w:t>2. Decisions regarding professional faculty promotion shall be made upon evidence of continuing productive performance during the professional career of the faculty member, including the results of the faculty member’s annual reviews. Evaluation of a faculty member will focus on teaching and service.</w:t>
      </w:r>
      <w:r w:rsidR="4E438DDE" w:rsidRPr="2183018D">
        <w:rPr>
          <w:color w:val="000000" w:themeColor="text1"/>
          <w:sz w:val="24"/>
          <w:szCs w:val="24"/>
        </w:rPr>
        <w:t xml:space="preserve"> </w:t>
      </w:r>
    </w:p>
    <w:p w14:paraId="0C8BA9F3" w14:textId="58F41C40" w:rsidR="21093626" w:rsidRDefault="21093626" w:rsidP="0D15AD2B">
      <w:pPr>
        <w:rPr>
          <w:color w:val="000000" w:themeColor="text1"/>
          <w:sz w:val="24"/>
          <w:szCs w:val="24"/>
        </w:rPr>
      </w:pPr>
      <w:r w:rsidRPr="2183018D">
        <w:rPr>
          <w:color w:val="000000" w:themeColor="text1"/>
          <w:sz w:val="24"/>
          <w:szCs w:val="24"/>
        </w:rPr>
        <w:t xml:space="preserve">3. </w:t>
      </w:r>
      <w:r w:rsidR="24EE9D1E" w:rsidRPr="2183018D">
        <w:rPr>
          <w:color w:val="000000" w:themeColor="text1"/>
          <w:sz w:val="24"/>
          <w:szCs w:val="24"/>
        </w:rPr>
        <w:t xml:space="preserve">Academic freedom in its teaching aspect is fundamental for the protection of the rights of the faculty member in teaching and of the student to freedom in learning. Academic freedom carries with it special responsibilities correlative </w:t>
      </w:r>
      <w:proofErr w:type="gramStart"/>
      <w:r w:rsidR="24EE9D1E" w:rsidRPr="2183018D">
        <w:rPr>
          <w:color w:val="000000" w:themeColor="text1"/>
          <w:sz w:val="24"/>
          <w:szCs w:val="24"/>
        </w:rPr>
        <w:t>with</w:t>
      </w:r>
      <w:proofErr w:type="gramEnd"/>
      <w:r w:rsidR="24EE9D1E" w:rsidRPr="2183018D">
        <w:rPr>
          <w:color w:val="000000" w:themeColor="text1"/>
          <w:sz w:val="24"/>
          <w:szCs w:val="24"/>
        </w:rPr>
        <w:t xml:space="preserve"> rights. </w:t>
      </w:r>
      <w:r w:rsidR="63610E50" w:rsidRPr="2183018D">
        <w:rPr>
          <w:color w:val="000000" w:themeColor="text1"/>
          <w:sz w:val="24"/>
          <w:szCs w:val="24"/>
        </w:rPr>
        <w:t xml:space="preserve">Professional faculty should </w:t>
      </w:r>
      <w:r w:rsidR="7C88BE0F" w:rsidRPr="2183018D">
        <w:rPr>
          <w:color w:val="000000" w:themeColor="text1"/>
          <w:sz w:val="24"/>
          <w:szCs w:val="24"/>
        </w:rPr>
        <w:t xml:space="preserve">be </w:t>
      </w:r>
      <w:r w:rsidR="63610E50" w:rsidRPr="2183018D">
        <w:rPr>
          <w:color w:val="000000" w:themeColor="text1"/>
          <w:sz w:val="24"/>
          <w:szCs w:val="24"/>
        </w:rPr>
        <w:t xml:space="preserve">familiar with </w:t>
      </w:r>
      <w:hyperlink r:id="rId11">
        <w:r w:rsidR="63610E50" w:rsidRPr="2183018D">
          <w:rPr>
            <w:rStyle w:val="Hyperlink"/>
            <w:sz w:val="24"/>
            <w:szCs w:val="24"/>
          </w:rPr>
          <w:t xml:space="preserve">UNT Policy 06.035 on </w:t>
        </w:r>
        <w:r w:rsidRPr="2183018D">
          <w:rPr>
            <w:rStyle w:val="Hyperlink"/>
            <w:sz w:val="24"/>
            <w:szCs w:val="24"/>
          </w:rPr>
          <w:t>Academic Freedom and Academic Responsibility</w:t>
        </w:r>
      </w:hyperlink>
      <w:r w:rsidR="43166917" w:rsidRPr="2183018D">
        <w:rPr>
          <w:color w:val="000000" w:themeColor="text1"/>
          <w:sz w:val="24"/>
          <w:szCs w:val="24"/>
        </w:rPr>
        <w:t>.</w:t>
      </w:r>
      <w:r w:rsidR="00617A7A" w:rsidRPr="2183018D">
        <w:rPr>
          <w:color w:val="000000" w:themeColor="text1"/>
          <w:sz w:val="24"/>
          <w:szCs w:val="24"/>
        </w:rPr>
        <w:t xml:space="preserve"> </w:t>
      </w:r>
    </w:p>
    <w:p w14:paraId="1E3EBD4D" w14:textId="099390A4" w:rsidR="00F82607" w:rsidRDefault="040C4425" w:rsidP="00F82607">
      <w:pPr>
        <w:rPr>
          <w:b/>
          <w:bCs/>
          <w:color w:val="FF0000"/>
          <w:sz w:val="24"/>
          <w:szCs w:val="24"/>
        </w:rPr>
      </w:pPr>
      <w:r w:rsidRPr="733C9198">
        <w:rPr>
          <w:color w:val="000000" w:themeColor="text1"/>
          <w:sz w:val="24"/>
          <w:szCs w:val="24"/>
        </w:rPr>
        <w:t>4</w:t>
      </w:r>
      <w:r w:rsidR="0A63BDE4" w:rsidRPr="733C9198">
        <w:rPr>
          <w:color w:val="000000" w:themeColor="text1"/>
          <w:sz w:val="24"/>
          <w:szCs w:val="24"/>
        </w:rPr>
        <w:t>. Candidates for promotion to senior</w:t>
      </w:r>
      <w:r w:rsidR="7BC0A6DE" w:rsidRPr="733C9198">
        <w:rPr>
          <w:color w:val="000000" w:themeColor="text1"/>
          <w:sz w:val="24"/>
          <w:szCs w:val="24"/>
        </w:rPr>
        <w:t xml:space="preserve"> </w:t>
      </w:r>
      <w:proofErr w:type="gramStart"/>
      <w:r w:rsidR="0A63BDE4" w:rsidRPr="733C9198">
        <w:rPr>
          <w:color w:val="000000" w:themeColor="text1"/>
          <w:sz w:val="24"/>
          <w:szCs w:val="24"/>
        </w:rPr>
        <w:t>lecturer</w:t>
      </w:r>
      <w:proofErr w:type="gramEnd"/>
      <w:r w:rsidR="0A63BDE4" w:rsidRPr="733C9198">
        <w:rPr>
          <w:color w:val="000000" w:themeColor="text1"/>
          <w:sz w:val="24"/>
          <w:szCs w:val="24"/>
        </w:rPr>
        <w:t xml:space="preserve"> must demonstrate excellence in teaching</w:t>
      </w:r>
      <w:bookmarkStart w:id="0" w:name="_Hlk180407683"/>
      <w:r w:rsidR="5049F916" w:rsidRPr="733C9198">
        <w:rPr>
          <w:color w:val="000000" w:themeColor="text1"/>
          <w:sz w:val="24"/>
          <w:szCs w:val="24"/>
        </w:rPr>
        <w:t xml:space="preserve"> </w:t>
      </w:r>
      <w:r w:rsidR="6D2940EB" w:rsidRPr="733C9198">
        <w:rPr>
          <w:sz w:val="24"/>
          <w:szCs w:val="24"/>
        </w:rPr>
        <w:t>by</w:t>
      </w:r>
      <w:r w:rsidR="5049F916" w:rsidRPr="733C9198">
        <w:rPr>
          <w:sz w:val="24"/>
          <w:szCs w:val="24"/>
        </w:rPr>
        <w:t xml:space="preserve"> support</w:t>
      </w:r>
      <w:r w:rsidR="6D2940EB" w:rsidRPr="733C9198">
        <w:rPr>
          <w:sz w:val="24"/>
          <w:szCs w:val="24"/>
        </w:rPr>
        <w:t>ing</w:t>
      </w:r>
      <w:r w:rsidR="5049F916" w:rsidRPr="733C9198">
        <w:rPr>
          <w:sz w:val="24"/>
          <w:szCs w:val="24"/>
        </w:rPr>
        <w:t xml:space="preserve"> student success and remaining current in their field as well as pedagogical innovation.</w:t>
      </w:r>
      <w:r w:rsidR="5049F916" w:rsidRPr="733C9198">
        <w:rPr>
          <w:color w:val="000000" w:themeColor="text1"/>
          <w:sz w:val="24"/>
          <w:szCs w:val="24"/>
        </w:rPr>
        <w:t xml:space="preserve"> </w:t>
      </w:r>
      <w:r w:rsidR="0A63BDE4" w:rsidRPr="733C9198">
        <w:rPr>
          <w:color w:val="000000" w:themeColor="text1"/>
          <w:sz w:val="24"/>
          <w:szCs w:val="24"/>
        </w:rPr>
        <w:t>Teaching will be evaluated by means of the following elements</w:t>
      </w:r>
      <w:bookmarkEnd w:id="0"/>
      <w:r w:rsidR="0A63BDE4" w:rsidRPr="733C9198">
        <w:rPr>
          <w:color w:val="000000" w:themeColor="text1"/>
          <w:sz w:val="24"/>
          <w:szCs w:val="24"/>
        </w:rPr>
        <w:t>:</w:t>
      </w:r>
    </w:p>
    <w:p w14:paraId="2A6B8F94" w14:textId="4189CDDC" w:rsidR="00D15045" w:rsidRPr="00F33A81" w:rsidRDefault="4091E0C6" w:rsidP="7DEEEC00">
      <w:pPr>
        <w:pStyle w:val="ListParagraph"/>
        <w:widowControl/>
        <w:numPr>
          <w:ilvl w:val="0"/>
          <w:numId w:val="3"/>
        </w:numPr>
        <w:autoSpaceDE/>
        <w:autoSpaceDN/>
        <w:adjustRightInd/>
        <w:spacing w:before="0" w:line="240" w:lineRule="auto"/>
        <w:rPr>
          <w:rFonts w:eastAsiaTheme="minorEastAsia" w:cstheme="minorBidi"/>
          <w:kern w:val="2"/>
          <w:sz w:val="24"/>
          <w:szCs w:val="24"/>
          <w14:ligatures w14:val="standardContextual"/>
        </w:rPr>
      </w:pPr>
      <w:r w:rsidRPr="7DEEEC00">
        <w:rPr>
          <w:rFonts w:eastAsiaTheme="minorEastAsia" w:cstheme="minorBidi"/>
          <w:sz w:val="24"/>
          <w:szCs w:val="24"/>
        </w:rPr>
        <w:t xml:space="preserve">Required </w:t>
      </w:r>
      <w:r w:rsidR="5DDDFA68" w:rsidRPr="7DEEEC00">
        <w:rPr>
          <w:rFonts w:eastAsiaTheme="minorEastAsia" w:cstheme="minorBidi"/>
          <w:sz w:val="24"/>
          <w:szCs w:val="24"/>
        </w:rPr>
        <w:t xml:space="preserve">submissions </w:t>
      </w:r>
      <w:r w:rsidR="73877769" w:rsidRPr="7DEEEC00">
        <w:rPr>
          <w:rFonts w:eastAsiaTheme="minorEastAsia" w:cstheme="minorBidi"/>
          <w:sz w:val="24"/>
          <w:szCs w:val="24"/>
        </w:rPr>
        <w:t>for evaluation of teaching excellence:</w:t>
      </w:r>
    </w:p>
    <w:p w14:paraId="3EA9A9F0" w14:textId="4C17D6F9" w:rsidR="00D15045" w:rsidRPr="00D15045" w:rsidRDefault="0693B886" w:rsidP="733C9198">
      <w:pPr>
        <w:widowControl/>
        <w:numPr>
          <w:ilvl w:val="1"/>
          <w:numId w:val="3"/>
        </w:numPr>
        <w:autoSpaceDE/>
        <w:autoSpaceDN/>
        <w:adjustRightInd/>
        <w:spacing w:before="0" w:line="276" w:lineRule="auto"/>
        <w:contextualSpacing/>
        <w:rPr>
          <w:rFonts w:eastAsiaTheme="minorEastAsia" w:cstheme="minorBidi"/>
          <w:kern w:val="2"/>
          <w:sz w:val="24"/>
          <w:szCs w:val="24"/>
          <w14:ligatures w14:val="standardContextual"/>
        </w:rPr>
      </w:pPr>
      <w:r w:rsidRPr="733C9198">
        <w:rPr>
          <w:color w:val="000000" w:themeColor="text1"/>
          <w:sz w:val="24"/>
          <w:szCs w:val="24"/>
        </w:rPr>
        <w:t>Teaching narrative that highlights teaching activities and outcomes</w:t>
      </w:r>
    </w:p>
    <w:p w14:paraId="5F00783E" w14:textId="0DCBD6B8" w:rsidR="00D15045" w:rsidRPr="00D15045" w:rsidRDefault="0D68BA64"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Teaching Portfolio:</w:t>
      </w:r>
    </w:p>
    <w:p w14:paraId="64680D39" w14:textId="0925B4F8" w:rsidR="00D15045" w:rsidRPr="00D15045" w:rsidRDefault="5049F916"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Syllabi</w:t>
      </w:r>
    </w:p>
    <w:p w14:paraId="67269454" w14:textId="24FEB5B6" w:rsidR="00D15045" w:rsidRPr="00D15045" w:rsidRDefault="5049F916"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4D6D064D">
        <w:rPr>
          <w:rFonts w:eastAsiaTheme="minorEastAsia" w:cstheme="minorBidi"/>
          <w:sz w:val="24"/>
          <w:szCs w:val="24"/>
        </w:rPr>
        <w:t>Student Evaluations (SPOT</w:t>
      </w:r>
      <w:r w:rsidR="32697019" w:rsidRPr="4D6D064D">
        <w:rPr>
          <w:rFonts w:eastAsiaTheme="minorEastAsia" w:cstheme="minorBidi"/>
          <w:kern w:val="2"/>
          <w:sz w:val="24"/>
          <w:szCs w:val="24"/>
          <w14:ligatures w14:val="standardContextual"/>
        </w:rPr>
        <w:t>)</w:t>
      </w:r>
    </w:p>
    <w:p w14:paraId="3ECB7556" w14:textId="77777777" w:rsidR="00D15045" w:rsidRPr="00D15045" w:rsidRDefault="5049F916"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Peer Teaching Evaluations</w:t>
      </w:r>
    </w:p>
    <w:p w14:paraId="1E61329F" w14:textId="77777777" w:rsidR="00D15045" w:rsidRDefault="5049F916"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Teaching Philosophy Statement</w:t>
      </w:r>
    </w:p>
    <w:p w14:paraId="4741AD47" w14:textId="5FD5A9DE" w:rsidR="70AE7867" w:rsidRDefault="70AE7867" w:rsidP="7DEEEC00">
      <w:pPr>
        <w:widowControl/>
        <w:numPr>
          <w:ilvl w:val="0"/>
          <w:numId w:val="3"/>
        </w:numPr>
        <w:spacing w:before="0" w:after="240" w:line="276" w:lineRule="auto"/>
        <w:contextualSpacing/>
        <w:rPr>
          <w:rFonts w:eastAsiaTheme="minorEastAsia" w:cstheme="minorBidi"/>
          <w:sz w:val="24"/>
          <w:szCs w:val="24"/>
        </w:rPr>
      </w:pPr>
      <w:r w:rsidRPr="733C9198">
        <w:rPr>
          <w:rFonts w:eastAsiaTheme="minorEastAsia" w:cstheme="minorBidi"/>
          <w:sz w:val="24"/>
          <w:szCs w:val="24"/>
        </w:rPr>
        <w:t>Recommend</w:t>
      </w:r>
      <w:r w:rsidR="289DA849" w:rsidRPr="733C9198">
        <w:rPr>
          <w:rFonts w:eastAsiaTheme="minorEastAsia" w:cstheme="minorBidi"/>
          <w:sz w:val="24"/>
          <w:szCs w:val="24"/>
        </w:rPr>
        <w:t>ed</w:t>
      </w:r>
      <w:r w:rsidRPr="733C9198">
        <w:rPr>
          <w:rFonts w:eastAsiaTheme="minorEastAsia" w:cstheme="minorBidi"/>
          <w:sz w:val="24"/>
          <w:szCs w:val="24"/>
        </w:rPr>
        <w:t xml:space="preserve"> </w:t>
      </w:r>
      <w:r w:rsidR="2A3EF568" w:rsidRPr="733C9198">
        <w:rPr>
          <w:rFonts w:eastAsiaTheme="minorEastAsia" w:cstheme="minorBidi"/>
          <w:sz w:val="24"/>
          <w:szCs w:val="24"/>
        </w:rPr>
        <w:t>subm</w:t>
      </w:r>
      <w:r w:rsidR="57C414B0" w:rsidRPr="733C9198">
        <w:rPr>
          <w:rFonts w:eastAsiaTheme="minorEastAsia" w:cstheme="minorBidi"/>
          <w:sz w:val="24"/>
          <w:szCs w:val="24"/>
        </w:rPr>
        <w:t>issions as</w:t>
      </w:r>
      <w:r w:rsidR="2A3EF568" w:rsidRPr="733C9198">
        <w:rPr>
          <w:rFonts w:eastAsiaTheme="minorEastAsia" w:cstheme="minorBidi"/>
          <w:sz w:val="24"/>
          <w:szCs w:val="24"/>
        </w:rPr>
        <w:t xml:space="preserve"> </w:t>
      </w:r>
      <w:r w:rsidRPr="733C9198">
        <w:rPr>
          <w:rFonts w:eastAsiaTheme="minorEastAsia" w:cstheme="minorBidi"/>
          <w:sz w:val="24"/>
          <w:szCs w:val="24"/>
        </w:rPr>
        <w:t>e</w:t>
      </w:r>
      <w:r w:rsidR="40F7BC90" w:rsidRPr="733C9198">
        <w:rPr>
          <w:rFonts w:eastAsiaTheme="minorEastAsia" w:cstheme="minorBidi"/>
          <w:sz w:val="24"/>
          <w:szCs w:val="24"/>
        </w:rPr>
        <w:t>vidence of teaching excellence</w:t>
      </w:r>
      <w:r w:rsidR="084FF793" w:rsidRPr="733C9198">
        <w:rPr>
          <w:rFonts w:eastAsiaTheme="minorEastAsia" w:cstheme="minorBidi"/>
          <w:sz w:val="24"/>
          <w:szCs w:val="24"/>
        </w:rPr>
        <w:t xml:space="preserve"> when applicable</w:t>
      </w:r>
      <w:r w:rsidR="5CCA9C42" w:rsidRPr="733C9198">
        <w:rPr>
          <w:rFonts w:eastAsiaTheme="minorEastAsia" w:cstheme="minorBidi"/>
          <w:sz w:val="24"/>
          <w:szCs w:val="24"/>
        </w:rPr>
        <w:t>:</w:t>
      </w:r>
    </w:p>
    <w:p w14:paraId="1546EAFD" w14:textId="6829FC97" w:rsidR="00D15045" w:rsidRPr="00D15045" w:rsidRDefault="0E994AF2"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Developed i</w:t>
      </w:r>
      <w:r w:rsidR="5049F916" w:rsidRPr="7DEEEC00">
        <w:rPr>
          <w:rFonts w:eastAsiaTheme="minorEastAsia" w:cstheme="minorBidi"/>
          <w:sz w:val="24"/>
          <w:szCs w:val="24"/>
        </w:rPr>
        <w:t>nstructional materials</w:t>
      </w:r>
    </w:p>
    <w:p w14:paraId="2E911446" w14:textId="77777777" w:rsidR="003730EC" w:rsidRDefault="003730EC"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New courses developed and approved for the UNT catalog</w:t>
      </w:r>
    </w:p>
    <w:p w14:paraId="028D0C15" w14:textId="63EFFFD9" w:rsidR="006C1A01" w:rsidRPr="00D15045" w:rsidRDefault="006C1A01"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Departmental curriculum development and/or revision</w:t>
      </w:r>
    </w:p>
    <w:p w14:paraId="2921DDC3" w14:textId="77777777" w:rsidR="00D15045" w:rsidRDefault="00D15045"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Substantive revision to existing course</w:t>
      </w:r>
    </w:p>
    <w:p w14:paraId="1E9C6855" w14:textId="7D6FFFBA" w:rsidR="003730EC" w:rsidRDefault="006C1A01"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G</w:t>
      </w:r>
      <w:r w:rsidR="003730EC" w:rsidRPr="0D15AD2B">
        <w:rPr>
          <w:rFonts w:eastAsiaTheme="minorEastAsia" w:cstheme="minorBidi"/>
          <w:kern w:val="2"/>
          <w:sz w:val="24"/>
          <w:szCs w:val="24"/>
          <w14:ligatures w14:val="standardContextual"/>
        </w:rPr>
        <w:t xml:space="preserve">raduate or honors section </w:t>
      </w:r>
      <w:r w:rsidRPr="0D15AD2B">
        <w:rPr>
          <w:rFonts w:eastAsiaTheme="minorEastAsia" w:cstheme="minorBidi"/>
          <w:kern w:val="2"/>
          <w:sz w:val="24"/>
          <w:szCs w:val="24"/>
          <w14:ligatures w14:val="standardContextual"/>
        </w:rPr>
        <w:t>for</w:t>
      </w:r>
      <w:r w:rsidR="003730EC" w:rsidRPr="0D15AD2B">
        <w:rPr>
          <w:rFonts w:eastAsiaTheme="minorEastAsia" w:cstheme="minorBidi"/>
          <w:kern w:val="2"/>
          <w:sz w:val="24"/>
          <w:szCs w:val="24"/>
          <w14:ligatures w14:val="standardContextual"/>
        </w:rPr>
        <w:t xml:space="preserve"> an existing course</w:t>
      </w:r>
    </w:p>
    <w:p w14:paraId="39435A0B" w14:textId="19E09B0F" w:rsidR="00EE6215" w:rsidRDefault="00EE6215"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Non-scheduled teaching, such as OLLI</w:t>
      </w:r>
    </w:p>
    <w:p w14:paraId="2ED44120" w14:textId="25821369" w:rsidR="006C1A01" w:rsidRPr="00D15045" w:rsidRDefault="006C1A01"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Course materials, such as textbooks, readers, and course editions</w:t>
      </w:r>
    </w:p>
    <w:p w14:paraId="653466E4" w14:textId="77777777" w:rsidR="00D15045" w:rsidRPr="00D15045" w:rsidRDefault="00D15045"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CLEAR-approved course shells for a new online course</w:t>
      </w:r>
    </w:p>
    <w:p w14:paraId="265C3091" w14:textId="77777777" w:rsidR="00D15045" w:rsidRPr="00D15045" w:rsidRDefault="00D15045"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High quality instruction videos utilizing</w:t>
      </w:r>
      <w:r w:rsidRPr="0D15AD2B">
        <w:rPr>
          <w:rFonts w:eastAsiaTheme="minorEastAsia" w:cstheme="minorBidi"/>
          <w:kern w:val="2"/>
          <w:sz w:val="24"/>
          <w:szCs w:val="24"/>
          <w14:ligatures w14:val="standardContextual"/>
        </w:rPr>
        <w:t xml:space="preserve"> equipment from CLEAR.</w:t>
      </w:r>
    </w:p>
    <w:p w14:paraId="39BFE831" w14:textId="77777777" w:rsidR="00D15045" w:rsidRPr="00D15045" w:rsidRDefault="00D15045"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Advising and mentoring students</w:t>
      </w:r>
    </w:p>
    <w:p w14:paraId="123B7E83" w14:textId="62127445" w:rsidR="00D15045" w:rsidRPr="00D15045" w:rsidRDefault="5049F916"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 xml:space="preserve">Honors contracts, </w:t>
      </w:r>
      <w:r w:rsidR="134C7D07" w:rsidRPr="7DEEEC00">
        <w:rPr>
          <w:rFonts w:eastAsiaTheme="minorEastAsia" w:cstheme="minorBidi"/>
          <w:sz w:val="24"/>
          <w:szCs w:val="24"/>
        </w:rPr>
        <w:t xml:space="preserve">theses, </w:t>
      </w:r>
      <w:r w:rsidRPr="7DEEEC00">
        <w:rPr>
          <w:rFonts w:eastAsiaTheme="minorEastAsia" w:cstheme="minorBidi"/>
          <w:sz w:val="24"/>
          <w:szCs w:val="24"/>
        </w:rPr>
        <w:t>projects, and course sections</w:t>
      </w:r>
    </w:p>
    <w:p w14:paraId="04920589" w14:textId="2130241D" w:rsidR="00D15045" w:rsidRPr="00D15045" w:rsidRDefault="57FF86B2"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lastRenderedPageBreak/>
        <w:t>H</w:t>
      </w:r>
      <w:r w:rsidR="5049F916" w:rsidRPr="7DEEEC00">
        <w:rPr>
          <w:rFonts w:eastAsiaTheme="minorEastAsia" w:cstheme="minorBidi"/>
          <w:sz w:val="24"/>
          <w:szCs w:val="24"/>
        </w:rPr>
        <w:t>igh impact student projects that foster community engagement and/or professional development</w:t>
      </w:r>
    </w:p>
    <w:p w14:paraId="15CCB29C" w14:textId="7B48ABA7" w:rsidR="29CF5847" w:rsidRDefault="29CF5847" w:rsidP="7DEEEC00">
      <w:pPr>
        <w:widowControl/>
        <w:numPr>
          <w:ilvl w:val="2"/>
          <w:numId w:val="3"/>
        </w:numPr>
        <w:spacing w:before="0" w:line="276" w:lineRule="auto"/>
        <w:contextualSpacing/>
        <w:rPr>
          <w:rFonts w:eastAsiaTheme="minorEastAsia" w:cstheme="minorBidi"/>
          <w:sz w:val="24"/>
          <w:szCs w:val="24"/>
        </w:rPr>
      </w:pPr>
      <w:r w:rsidRPr="7DEEEC00">
        <w:rPr>
          <w:rFonts w:eastAsiaTheme="minorEastAsia" w:cstheme="minorBidi"/>
          <w:sz w:val="24"/>
          <w:szCs w:val="24"/>
        </w:rPr>
        <w:t>Class products, such as a class digital history project, museum exhibits, etc.</w:t>
      </w:r>
    </w:p>
    <w:p w14:paraId="166F63DE" w14:textId="62F84FE2" w:rsidR="29CF5847" w:rsidRDefault="29CF5847" w:rsidP="7DEEEC00">
      <w:pPr>
        <w:pStyle w:val="ListParagraph"/>
        <w:widowControl/>
        <w:numPr>
          <w:ilvl w:val="2"/>
          <w:numId w:val="3"/>
        </w:numPr>
        <w:spacing w:before="0" w:line="276" w:lineRule="auto"/>
        <w:rPr>
          <w:rFonts w:eastAsiaTheme="minorEastAsia" w:cstheme="minorBidi"/>
          <w:sz w:val="24"/>
          <w:szCs w:val="24"/>
        </w:rPr>
      </w:pPr>
      <w:r w:rsidRPr="7DEEEC00">
        <w:rPr>
          <w:rFonts w:eastAsiaTheme="minorEastAsia" w:cstheme="minorBidi"/>
          <w:sz w:val="24"/>
          <w:szCs w:val="24"/>
        </w:rPr>
        <w:t xml:space="preserve">Student emails </w:t>
      </w:r>
      <w:proofErr w:type="gramStart"/>
      <w:r w:rsidRPr="7DEEEC00">
        <w:rPr>
          <w:rFonts w:eastAsiaTheme="minorEastAsia" w:cstheme="minorBidi"/>
          <w:sz w:val="24"/>
          <w:szCs w:val="24"/>
        </w:rPr>
        <w:t>reporting</w:t>
      </w:r>
      <w:proofErr w:type="gramEnd"/>
      <w:r w:rsidRPr="7DEEEC00">
        <w:rPr>
          <w:rFonts w:eastAsiaTheme="minorEastAsia" w:cstheme="minorBidi"/>
          <w:sz w:val="24"/>
          <w:szCs w:val="24"/>
        </w:rPr>
        <w:t xml:space="preserve"> the acquisition of a job/internship or grad program admission based off a letter of recommendation</w:t>
      </w:r>
    </w:p>
    <w:p w14:paraId="1B2C6144" w14:textId="0BE2CBA3" w:rsidR="00D15045" w:rsidRPr="00D15045" w:rsidRDefault="2534ACB8"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 xml:space="preserve">Observations </w:t>
      </w:r>
      <w:r w:rsidR="00D15045" w:rsidRPr="0D15AD2B">
        <w:rPr>
          <w:rFonts w:eastAsiaTheme="minorEastAsia" w:cstheme="minorBidi"/>
          <w:kern w:val="2"/>
          <w:sz w:val="24"/>
          <w:szCs w:val="24"/>
          <w14:ligatures w14:val="standardContextual"/>
        </w:rPr>
        <w:t>of teaching fellows and assistants</w:t>
      </w:r>
    </w:p>
    <w:p w14:paraId="062A4894" w14:textId="77777777" w:rsidR="00D15045" w:rsidRPr="00D15045" w:rsidRDefault="00D15045" w:rsidP="7DEEEC00">
      <w:pPr>
        <w:widowControl/>
        <w:numPr>
          <w:ilvl w:val="1"/>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Teaching related professional development</w:t>
      </w:r>
    </w:p>
    <w:p w14:paraId="65A1FB20" w14:textId="60B1AD81" w:rsidR="00D15045" w:rsidRPr="00D15045" w:rsidRDefault="15D5E12F"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7DEEEC00">
        <w:rPr>
          <w:rFonts w:eastAsiaTheme="minorEastAsia" w:cstheme="minorBidi"/>
          <w:sz w:val="24"/>
          <w:szCs w:val="24"/>
        </w:rPr>
        <w:t xml:space="preserve">Teaching awards </w:t>
      </w:r>
    </w:p>
    <w:p w14:paraId="1F2EFEC1" w14:textId="77777777" w:rsidR="00D15045" w:rsidRPr="00D15045" w:rsidRDefault="00D15045"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kern w:val="2"/>
          <w:sz w:val="24"/>
          <w:szCs w:val="24"/>
          <w14:ligatures w14:val="standardContextual"/>
        </w:rPr>
        <w:t>Teaching-related grants</w:t>
      </w:r>
    </w:p>
    <w:p w14:paraId="01BD9AD1" w14:textId="506321B0" w:rsidR="006C1A01" w:rsidRDefault="2C189282"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T</w:t>
      </w:r>
      <w:r w:rsidR="00D15045" w:rsidRPr="0D15AD2B">
        <w:rPr>
          <w:rFonts w:eastAsiaTheme="minorEastAsia" w:cstheme="minorBidi"/>
          <w:kern w:val="2"/>
          <w:sz w:val="24"/>
          <w:szCs w:val="24"/>
          <w14:ligatures w14:val="standardContextual"/>
        </w:rPr>
        <w:t>eaching certificates</w:t>
      </w:r>
      <w:r w:rsidR="006C1A01" w:rsidRPr="0D15AD2B">
        <w:rPr>
          <w:rFonts w:eastAsiaTheme="minorEastAsia" w:cstheme="minorBidi"/>
          <w:kern w:val="2"/>
          <w:sz w:val="24"/>
          <w:szCs w:val="24"/>
          <w14:ligatures w14:val="standardContextual"/>
        </w:rPr>
        <w:t xml:space="preserve"> and credentials</w:t>
      </w:r>
    </w:p>
    <w:p w14:paraId="68EFF34C" w14:textId="4A3C1DE8" w:rsidR="00D15045" w:rsidRPr="00D15045" w:rsidRDefault="0E96A477" w:rsidP="7DEEEC00">
      <w:pPr>
        <w:widowControl/>
        <w:numPr>
          <w:ilvl w:val="2"/>
          <w:numId w:val="3"/>
        </w:numPr>
        <w:autoSpaceDE/>
        <w:autoSpaceDN/>
        <w:adjustRightInd/>
        <w:spacing w:before="0" w:after="240" w:line="276" w:lineRule="auto"/>
        <w:contextualSpacing/>
        <w:rPr>
          <w:rFonts w:eastAsiaTheme="minorEastAsia" w:cstheme="minorBidi"/>
          <w:kern w:val="2"/>
          <w:sz w:val="24"/>
          <w:szCs w:val="24"/>
          <w14:ligatures w14:val="standardContextual"/>
        </w:rPr>
      </w:pPr>
      <w:r w:rsidRPr="0D15AD2B">
        <w:rPr>
          <w:rFonts w:eastAsiaTheme="minorEastAsia" w:cstheme="minorBidi"/>
          <w:sz w:val="24"/>
          <w:szCs w:val="24"/>
        </w:rPr>
        <w:t>T</w:t>
      </w:r>
      <w:r w:rsidR="006C1A01" w:rsidRPr="0D15AD2B">
        <w:rPr>
          <w:rFonts w:eastAsiaTheme="minorEastAsia" w:cstheme="minorBidi"/>
          <w:kern w:val="2"/>
          <w:sz w:val="24"/>
          <w:szCs w:val="24"/>
          <w14:ligatures w14:val="standardContextual"/>
        </w:rPr>
        <w:t xml:space="preserve">eaching </w:t>
      </w:r>
      <w:r w:rsidR="00D15045" w:rsidRPr="0D15AD2B">
        <w:rPr>
          <w:rFonts w:eastAsiaTheme="minorEastAsia" w:cstheme="minorBidi"/>
          <w:sz w:val="24"/>
          <w:szCs w:val="24"/>
        </w:rPr>
        <w:t>work</w:t>
      </w:r>
      <w:r w:rsidR="00D15045" w:rsidRPr="0D15AD2B">
        <w:rPr>
          <w:rFonts w:eastAsiaTheme="minorEastAsia" w:cstheme="minorBidi"/>
          <w:kern w:val="2"/>
          <w:sz w:val="24"/>
          <w:szCs w:val="24"/>
          <w14:ligatures w14:val="standardContextual"/>
        </w:rPr>
        <w:t>shops</w:t>
      </w:r>
      <w:r w:rsidR="003730EC" w:rsidRPr="0D15AD2B">
        <w:rPr>
          <w:rFonts w:eastAsiaTheme="minorEastAsia" w:cstheme="minorBidi"/>
          <w:kern w:val="2"/>
          <w:sz w:val="24"/>
          <w:szCs w:val="24"/>
          <w14:ligatures w14:val="standardContextual"/>
        </w:rPr>
        <w:t xml:space="preserve"> and</w:t>
      </w:r>
      <w:r w:rsidR="006C1A01" w:rsidRPr="0D15AD2B">
        <w:rPr>
          <w:rFonts w:eastAsiaTheme="minorEastAsia" w:cstheme="minorBidi"/>
          <w:kern w:val="2"/>
          <w:sz w:val="24"/>
          <w:szCs w:val="24"/>
          <w14:ligatures w14:val="standardContextual"/>
        </w:rPr>
        <w:t>/or</w:t>
      </w:r>
      <w:r w:rsidR="003730EC" w:rsidRPr="0D15AD2B">
        <w:rPr>
          <w:rFonts w:eastAsiaTheme="minorEastAsia" w:cstheme="minorBidi"/>
          <w:kern w:val="2"/>
          <w:sz w:val="24"/>
          <w:szCs w:val="24"/>
          <w14:ligatures w14:val="standardContextual"/>
        </w:rPr>
        <w:t xml:space="preserve"> </w:t>
      </w:r>
      <w:r w:rsidR="00D15045" w:rsidRPr="0D15AD2B">
        <w:rPr>
          <w:rFonts w:eastAsiaTheme="minorEastAsia" w:cstheme="minorBidi"/>
          <w:kern w:val="2"/>
          <w:sz w:val="24"/>
          <w:szCs w:val="24"/>
          <w14:ligatures w14:val="standardContextual"/>
        </w:rPr>
        <w:t>conferences</w:t>
      </w:r>
    </w:p>
    <w:p w14:paraId="3FBE4E1B" w14:textId="04FEB3C0" w:rsidR="00D15045" w:rsidRPr="00D15045" w:rsidRDefault="5049F916" w:rsidP="7DEEEC00">
      <w:pPr>
        <w:widowControl/>
        <w:numPr>
          <w:ilvl w:val="2"/>
          <w:numId w:val="3"/>
        </w:numPr>
        <w:autoSpaceDE/>
        <w:autoSpaceDN/>
        <w:adjustRightInd/>
        <w:spacing w:before="0" w:line="276" w:lineRule="auto"/>
        <w:contextualSpacing/>
        <w:rPr>
          <w:rFonts w:eastAsiaTheme="minorEastAsia" w:cstheme="minorBidi"/>
          <w:sz w:val="24"/>
          <w:szCs w:val="24"/>
        </w:rPr>
      </w:pPr>
      <w:r w:rsidRPr="7DEEEC00">
        <w:rPr>
          <w:rFonts w:eastAsiaTheme="minorEastAsia" w:cstheme="minorBidi"/>
          <w:sz w:val="24"/>
          <w:szCs w:val="24"/>
        </w:rPr>
        <w:t>Community-</w:t>
      </w:r>
      <w:r w:rsidR="103BCB54" w:rsidRPr="7DEEEC00">
        <w:rPr>
          <w:rFonts w:eastAsiaTheme="minorEastAsia" w:cstheme="minorBidi"/>
          <w:sz w:val="24"/>
          <w:szCs w:val="24"/>
        </w:rPr>
        <w:t xml:space="preserve">engaging </w:t>
      </w:r>
      <w:r w:rsidRPr="7DEEEC00">
        <w:rPr>
          <w:rFonts w:eastAsiaTheme="minorEastAsia" w:cstheme="minorBidi"/>
          <w:sz w:val="24"/>
          <w:szCs w:val="24"/>
        </w:rPr>
        <w:t>teaching projects</w:t>
      </w:r>
    </w:p>
    <w:p w14:paraId="31FC02E7" w14:textId="348A2A0E" w:rsidR="0D15AD2B" w:rsidRDefault="0D15AD2B" w:rsidP="0D15AD2B">
      <w:pPr>
        <w:widowControl/>
        <w:spacing w:before="0" w:line="240" w:lineRule="auto"/>
        <w:ind w:left="2160"/>
        <w:contextualSpacing/>
        <w:rPr>
          <w:rFonts w:eastAsiaTheme="minorEastAsia" w:cstheme="minorBidi"/>
          <w:sz w:val="24"/>
          <w:szCs w:val="24"/>
        </w:rPr>
      </w:pPr>
    </w:p>
    <w:p w14:paraId="5019C5BA" w14:textId="2A0B34C4" w:rsidR="00160785" w:rsidRDefault="4AAE7930" w:rsidP="0D15AD2B">
      <w:pPr>
        <w:spacing w:before="0"/>
        <w:rPr>
          <w:color w:val="000000"/>
          <w:sz w:val="24"/>
          <w:szCs w:val="24"/>
        </w:rPr>
      </w:pPr>
      <w:r w:rsidRPr="733C9198">
        <w:rPr>
          <w:color w:val="000000" w:themeColor="text1"/>
          <w:sz w:val="24"/>
          <w:szCs w:val="24"/>
        </w:rPr>
        <w:t>5</w:t>
      </w:r>
      <w:r w:rsidR="0A63BDE4" w:rsidRPr="733C9198">
        <w:rPr>
          <w:color w:val="000000" w:themeColor="text1"/>
          <w:sz w:val="24"/>
          <w:szCs w:val="24"/>
        </w:rPr>
        <w:t>. Candidates for promotion to senior</w:t>
      </w:r>
      <w:r w:rsidR="6A1E5492" w:rsidRPr="733C9198">
        <w:rPr>
          <w:color w:val="000000" w:themeColor="text1"/>
          <w:sz w:val="24"/>
          <w:szCs w:val="24"/>
        </w:rPr>
        <w:t xml:space="preserve"> </w:t>
      </w:r>
      <w:proofErr w:type="gramStart"/>
      <w:r w:rsidR="0A63BDE4" w:rsidRPr="733C9198">
        <w:rPr>
          <w:color w:val="000000" w:themeColor="text1"/>
          <w:sz w:val="24"/>
          <w:szCs w:val="24"/>
        </w:rPr>
        <w:t>lecturer</w:t>
      </w:r>
      <w:proofErr w:type="gramEnd"/>
      <w:r w:rsidR="0A63BDE4" w:rsidRPr="733C9198">
        <w:rPr>
          <w:color w:val="000000" w:themeColor="text1"/>
          <w:sz w:val="24"/>
          <w:szCs w:val="24"/>
        </w:rPr>
        <w:t xml:space="preserve"> must demonstrate excellence in service </w:t>
      </w:r>
      <w:r w:rsidR="2BBA6754" w:rsidRPr="733C9198">
        <w:rPr>
          <w:color w:val="000000" w:themeColor="text1"/>
          <w:sz w:val="24"/>
          <w:szCs w:val="24"/>
        </w:rPr>
        <w:t>through activities at the department, college, university, and</w:t>
      </w:r>
      <w:r w:rsidR="32E12DF0" w:rsidRPr="733C9198">
        <w:rPr>
          <w:color w:val="000000" w:themeColor="text1"/>
          <w:sz w:val="24"/>
          <w:szCs w:val="24"/>
        </w:rPr>
        <w:t>/or</w:t>
      </w:r>
      <w:r w:rsidR="2BBA6754" w:rsidRPr="733C9198">
        <w:rPr>
          <w:color w:val="000000" w:themeColor="text1"/>
          <w:sz w:val="24"/>
          <w:szCs w:val="24"/>
        </w:rPr>
        <w:t xml:space="preserve"> professional level</w:t>
      </w:r>
      <w:r w:rsidR="136DF7A4" w:rsidRPr="733C9198">
        <w:rPr>
          <w:color w:val="000000" w:themeColor="text1"/>
          <w:sz w:val="24"/>
          <w:szCs w:val="24"/>
        </w:rPr>
        <w:t xml:space="preserve"> in a manner commensurate with their workload percentages and responsibilities within the department</w:t>
      </w:r>
      <w:r w:rsidR="2BBA6754" w:rsidRPr="733C9198">
        <w:rPr>
          <w:color w:val="000000" w:themeColor="text1"/>
          <w:sz w:val="24"/>
          <w:szCs w:val="24"/>
        </w:rPr>
        <w:t>.</w:t>
      </w:r>
      <w:r w:rsidR="71445C63" w:rsidRPr="733C9198">
        <w:rPr>
          <w:color w:val="000000" w:themeColor="text1"/>
          <w:sz w:val="24"/>
          <w:szCs w:val="24"/>
        </w:rPr>
        <w:t xml:space="preserve"> </w:t>
      </w:r>
      <w:r w:rsidR="2FA27F87" w:rsidRPr="733C9198">
        <w:rPr>
          <w:color w:val="000000" w:themeColor="text1"/>
          <w:sz w:val="24"/>
          <w:szCs w:val="24"/>
        </w:rPr>
        <w:t>Service performed by professional faculty should prioritize educational outreach, student support, and community and field engagement, though p</w:t>
      </w:r>
      <w:r w:rsidR="71445C63" w:rsidRPr="733C9198">
        <w:rPr>
          <w:color w:val="000000" w:themeColor="text1"/>
          <w:sz w:val="24"/>
          <w:szCs w:val="24"/>
        </w:rPr>
        <w:t xml:space="preserve">reference </w:t>
      </w:r>
      <w:r w:rsidR="0483892B" w:rsidRPr="733C9198">
        <w:rPr>
          <w:color w:val="000000" w:themeColor="text1"/>
          <w:sz w:val="24"/>
          <w:szCs w:val="24"/>
        </w:rPr>
        <w:t xml:space="preserve">is </w:t>
      </w:r>
      <w:r w:rsidR="71445C63" w:rsidRPr="733C9198">
        <w:rPr>
          <w:color w:val="000000" w:themeColor="text1"/>
          <w:sz w:val="24"/>
          <w:szCs w:val="24"/>
        </w:rPr>
        <w:t>given to service t</w:t>
      </w:r>
      <w:r w:rsidR="3F97A203" w:rsidRPr="733C9198">
        <w:rPr>
          <w:color w:val="000000" w:themeColor="text1"/>
          <w:sz w:val="24"/>
          <w:szCs w:val="24"/>
        </w:rPr>
        <w:t xml:space="preserve">o </w:t>
      </w:r>
      <w:r w:rsidR="7121F781" w:rsidRPr="733C9198">
        <w:rPr>
          <w:color w:val="000000" w:themeColor="text1"/>
          <w:sz w:val="24"/>
          <w:szCs w:val="24"/>
        </w:rPr>
        <w:t xml:space="preserve">the department and </w:t>
      </w:r>
      <w:r w:rsidR="205F2F07" w:rsidRPr="733C9198">
        <w:rPr>
          <w:color w:val="000000" w:themeColor="text1"/>
          <w:sz w:val="24"/>
          <w:szCs w:val="24"/>
        </w:rPr>
        <w:t xml:space="preserve">service that </w:t>
      </w:r>
      <w:r w:rsidR="7121F781" w:rsidRPr="733C9198">
        <w:rPr>
          <w:color w:val="000000" w:themeColor="text1"/>
          <w:sz w:val="24"/>
          <w:szCs w:val="24"/>
        </w:rPr>
        <w:t xml:space="preserve">results in concrete deliverables, such as reports, summaries, evaluations, and </w:t>
      </w:r>
      <w:r w:rsidR="5BB37A08" w:rsidRPr="733C9198">
        <w:rPr>
          <w:color w:val="000000" w:themeColor="text1"/>
          <w:sz w:val="24"/>
          <w:szCs w:val="24"/>
        </w:rPr>
        <w:t xml:space="preserve">policies. </w:t>
      </w:r>
      <w:r w:rsidR="136DF7A4" w:rsidRPr="733C9198">
        <w:rPr>
          <w:color w:val="000000" w:themeColor="text1"/>
          <w:sz w:val="24"/>
          <w:szCs w:val="24"/>
        </w:rPr>
        <w:t>Though this is not an exhaustive list, s</w:t>
      </w:r>
      <w:r w:rsidR="2BBA6754" w:rsidRPr="733C9198">
        <w:rPr>
          <w:color w:val="000000" w:themeColor="text1"/>
          <w:sz w:val="24"/>
          <w:szCs w:val="24"/>
        </w:rPr>
        <w:t xml:space="preserve">ervice </w:t>
      </w:r>
      <w:r w:rsidR="136DF7A4" w:rsidRPr="733C9198">
        <w:rPr>
          <w:color w:val="000000" w:themeColor="text1"/>
          <w:sz w:val="24"/>
          <w:szCs w:val="24"/>
        </w:rPr>
        <w:t>may</w:t>
      </w:r>
      <w:r w:rsidR="2BBA6754" w:rsidRPr="733C9198">
        <w:rPr>
          <w:color w:val="000000" w:themeColor="text1"/>
          <w:sz w:val="24"/>
          <w:szCs w:val="24"/>
        </w:rPr>
        <w:t xml:space="preserve"> be evaluated b</w:t>
      </w:r>
      <w:r w:rsidR="136DF7A4" w:rsidRPr="733C9198">
        <w:rPr>
          <w:color w:val="000000" w:themeColor="text1"/>
          <w:sz w:val="24"/>
          <w:szCs w:val="24"/>
        </w:rPr>
        <w:t xml:space="preserve">ased </w:t>
      </w:r>
      <w:r w:rsidR="6F19CF7A" w:rsidRPr="733C9198">
        <w:rPr>
          <w:color w:val="000000" w:themeColor="text1"/>
          <w:sz w:val="24"/>
          <w:szCs w:val="24"/>
        </w:rPr>
        <w:t>on</w:t>
      </w:r>
      <w:r w:rsidR="136DF7A4" w:rsidRPr="733C9198">
        <w:rPr>
          <w:color w:val="000000" w:themeColor="text1"/>
          <w:sz w:val="24"/>
          <w:szCs w:val="24"/>
        </w:rPr>
        <w:t xml:space="preserve"> </w:t>
      </w:r>
      <w:r w:rsidR="5E404E30" w:rsidRPr="733C9198">
        <w:rPr>
          <w:color w:val="000000" w:themeColor="text1"/>
          <w:sz w:val="24"/>
          <w:szCs w:val="24"/>
        </w:rPr>
        <w:t xml:space="preserve">any of </w:t>
      </w:r>
      <w:r w:rsidR="136DF7A4" w:rsidRPr="733C9198">
        <w:rPr>
          <w:color w:val="000000" w:themeColor="text1"/>
          <w:sz w:val="24"/>
          <w:szCs w:val="24"/>
        </w:rPr>
        <w:t>the following activities</w:t>
      </w:r>
      <w:r w:rsidR="2BBA6754" w:rsidRPr="733C9198">
        <w:rPr>
          <w:color w:val="000000" w:themeColor="text1"/>
          <w:sz w:val="24"/>
          <w:szCs w:val="24"/>
        </w:rPr>
        <w:t>:</w:t>
      </w:r>
    </w:p>
    <w:p w14:paraId="678A12A3" w14:textId="3BA29AC8" w:rsidR="00160785" w:rsidRDefault="6DFDAB37" w:rsidP="7DEEEC00">
      <w:pPr>
        <w:pStyle w:val="ListParagraph"/>
        <w:numPr>
          <w:ilvl w:val="0"/>
          <w:numId w:val="4"/>
        </w:numPr>
        <w:spacing w:before="0" w:line="276" w:lineRule="auto"/>
        <w:rPr>
          <w:color w:val="000000"/>
          <w:sz w:val="24"/>
          <w:szCs w:val="24"/>
        </w:rPr>
      </w:pPr>
      <w:r w:rsidRPr="7DEEEC00">
        <w:rPr>
          <w:color w:val="000000" w:themeColor="text1"/>
          <w:sz w:val="24"/>
          <w:szCs w:val="24"/>
        </w:rPr>
        <w:t xml:space="preserve">Required submission for evaluation of </w:t>
      </w:r>
      <w:r w:rsidR="5A78EBAD" w:rsidRPr="7DEEEC00">
        <w:rPr>
          <w:color w:val="000000" w:themeColor="text1"/>
          <w:sz w:val="24"/>
          <w:szCs w:val="24"/>
        </w:rPr>
        <w:t xml:space="preserve">service </w:t>
      </w:r>
      <w:r w:rsidRPr="7DEEEC00">
        <w:rPr>
          <w:color w:val="000000" w:themeColor="text1"/>
          <w:sz w:val="24"/>
          <w:szCs w:val="24"/>
        </w:rPr>
        <w:t>excellence</w:t>
      </w:r>
      <w:r w:rsidR="286C37D9" w:rsidRPr="7DEEEC00">
        <w:rPr>
          <w:color w:val="000000" w:themeColor="text1"/>
          <w:sz w:val="24"/>
          <w:szCs w:val="24"/>
        </w:rPr>
        <w:t>:</w:t>
      </w:r>
    </w:p>
    <w:p w14:paraId="378381D0" w14:textId="7245DA40" w:rsidR="00160785" w:rsidRDefault="04544E84" w:rsidP="7DEEEC00">
      <w:pPr>
        <w:pStyle w:val="ListParagraph"/>
        <w:numPr>
          <w:ilvl w:val="1"/>
          <w:numId w:val="4"/>
        </w:numPr>
        <w:spacing w:before="0" w:line="276" w:lineRule="auto"/>
        <w:rPr>
          <w:color w:val="000000"/>
          <w:sz w:val="24"/>
          <w:szCs w:val="24"/>
        </w:rPr>
      </w:pPr>
      <w:r w:rsidRPr="733C9198">
        <w:rPr>
          <w:color w:val="000000" w:themeColor="text1"/>
          <w:sz w:val="24"/>
          <w:szCs w:val="24"/>
        </w:rPr>
        <w:t>S</w:t>
      </w:r>
      <w:r w:rsidR="79E46530" w:rsidRPr="733C9198">
        <w:rPr>
          <w:color w:val="000000" w:themeColor="text1"/>
          <w:sz w:val="24"/>
          <w:szCs w:val="24"/>
        </w:rPr>
        <w:t>ervice narrative that highlights labor and outcomes</w:t>
      </w:r>
    </w:p>
    <w:p w14:paraId="358D6CA6" w14:textId="007C44E7" w:rsidR="00160785" w:rsidRDefault="7FAEEEE8" w:rsidP="7DEEEC00">
      <w:pPr>
        <w:pStyle w:val="ListParagraph"/>
        <w:numPr>
          <w:ilvl w:val="0"/>
          <w:numId w:val="4"/>
        </w:numPr>
        <w:spacing w:line="276" w:lineRule="auto"/>
        <w:rPr>
          <w:color w:val="000000"/>
          <w:sz w:val="24"/>
          <w:szCs w:val="24"/>
        </w:rPr>
      </w:pPr>
      <w:r w:rsidRPr="733C9198">
        <w:rPr>
          <w:rFonts w:eastAsiaTheme="minorEastAsia" w:cstheme="minorBidi"/>
          <w:sz w:val="24"/>
          <w:szCs w:val="24"/>
        </w:rPr>
        <w:t xml:space="preserve">Possible </w:t>
      </w:r>
      <w:r w:rsidR="077DA43C" w:rsidRPr="733C9198">
        <w:rPr>
          <w:rFonts w:eastAsiaTheme="minorEastAsia" w:cstheme="minorBidi"/>
          <w:sz w:val="24"/>
          <w:szCs w:val="24"/>
        </w:rPr>
        <w:t xml:space="preserve">roles </w:t>
      </w:r>
      <w:r w:rsidR="1B6A0EE7" w:rsidRPr="733C9198">
        <w:rPr>
          <w:rFonts w:eastAsiaTheme="minorEastAsia" w:cstheme="minorBidi"/>
          <w:sz w:val="24"/>
          <w:szCs w:val="24"/>
        </w:rPr>
        <w:t>as evidence of service excellence</w:t>
      </w:r>
      <w:r w:rsidR="22CD2B91" w:rsidRPr="733C9198">
        <w:rPr>
          <w:rFonts w:eastAsiaTheme="minorEastAsia" w:cstheme="minorBidi"/>
          <w:sz w:val="24"/>
          <w:szCs w:val="24"/>
        </w:rPr>
        <w:t>:</w:t>
      </w:r>
    </w:p>
    <w:p w14:paraId="525A06DE" w14:textId="117D7B34" w:rsidR="00160785" w:rsidRDefault="136DF7A4" w:rsidP="7DEEEC00">
      <w:pPr>
        <w:pStyle w:val="ListParagraph"/>
        <w:numPr>
          <w:ilvl w:val="1"/>
          <w:numId w:val="4"/>
        </w:numPr>
        <w:spacing w:line="276" w:lineRule="auto"/>
        <w:rPr>
          <w:color w:val="000000"/>
          <w:sz w:val="24"/>
          <w:szCs w:val="24"/>
        </w:rPr>
      </w:pPr>
      <w:r w:rsidRPr="7DEEEC00">
        <w:rPr>
          <w:color w:val="000000" w:themeColor="text1"/>
          <w:sz w:val="24"/>
          <w:szCs w:val="24"/>
        </w:rPr>
        <w:t>Major advising role, such as undergraduate or graduate student advisor</w:t>
      </w:r>
    </w:p>
    <w:p w14:paraId="0619F1BE" w14:textId="63277F5E" w:rsidR="006C1A01" w:rsidRDefault="006C1A01" w:rsidP="7DEEEC00">
      <w:pPr>
        <w:pStyle w:val="ListParagraph"/>
        <w:numPr>
          <w:ilvl w:val="1"/>
          <w:numId w:val="4"/>
        </w:numPr>
        <w:spacing w:line="276" w:lineRule="auto"/>
        <w:rPr>
          <w:color w:val="000000"/>
          <w:sz w:val="24"/>
          <w:szCs w:val="24"/>
        </w:rPr>
      </w:pPr>
      <w:r w:rsidRPr="7DEEEC00">
        <w:rPr>
          <w:color w:val="000000" w:themeColor="text1"/>
          <w:sz w:val="24"/>
          <w:szCs w:val="24"/>
        </w:rPr>
        <w:t>Leadership or active engagement in departmental, college, and university operations, governance, and initiatives</w:t>
      </w:r>
    </w:p>
    <w:p w14:paraId="279468BD" w14:textId="38D24CF9" w:rsidR="00193E18" w:rsidRPr="00F33A81" w:rsidRDefault="00193E18" w:rsidP="7DEEEC00">
      <w:pPr>
        <w:pStyle w:val="ListParagraph"/>
        <w:numPr>
          <w:ilvl w:val="1"/>
          <w:numId w:val="4"/>
        </w:numPr>
        <w:spacing w:line="276" w:lineRule="auto"/>
        <w:rPr>
          <w:color w:val="000000"/>
          <w:sz w:val="24"/>
          <w:szCs w:val="24"/>
        </w:rPr>
      </w:pPr>
      <w:r w:rsidRPr="7DEEEC00">
        <w:rPr>
          <w:color w:val="000000" w:themeColor="text1"/>
          <w:sz w:val="24"/>
          <w:szCs w:val="24"/>
        </w:rPr>
        <w:t>Leadership or active engagement in professional organizations or entities</w:t>
      </w:r>
    </w:p>
    <w:p w14:paraId="07080981" w14:textId="31892CE8" w:rsidR="00160785" w:rsidRDefault="00160785" w:rsidP="7DEEEC00">
      <w:pPr>
        <w:pStyle w:val="ListParagraph"/>
        <w:numPr>
          <w:ilvl w:val="1"/>
          <w:numId w:val="4"/>
        </w:numPr>
        <w:spacing w:line="276" w:lineRule="auto"/>
        <w:rPr>
          <w:color w:val="000000"/>
          <w:sz w:val="24"/>
          <w:szCs w:val="24"/>
        </w:rPr>
      </w:pPr>
      <w:r w:rsidRPr="7DEEEC00">
        <w:rPr>
          <w:color w:val="000000" w:themeColor="text1"/>
          <w:sz w:val="24"/>
          <w:szCs w:val="24"/>
        </w:rPr>
        <w:t xml:space="preserve">Organizer of events, such as </w:t>
      </w:r>
      <w:r w:rsidR="00EE6215" w:rsidRPr="7DEEEC00">
        <w:rPr>
          <w:color w:val="000000" w:themeColor="text1"/>
          <w:sz w:val="24"/>
          <w:szCs w:val="24"/>
        </w:rPr>
        <w:t xml:space="preserve">workshops or </w:t>
      </w:r>
      <w:r w:rsidRPr="7DEEEC00">
        <w:rPr>
          <w:color w:val="000000" w:themeColor="text1"/>
          <w:sz w:val="24"/>
          <w:szCs w:val="24"/>
        </w:rPr>
        <w:t>guest speakers</w:t>
      </w:r>
    </w:p>
    <w:p w14:paraId="711E60A3" w14:textId="4421043D" w:rsidR="00EE6215" w:rsidRDefault="00EE6215" w:rsidP="7DEEEC00">
      <w:pPr>
        <w:pStyle w:val="ListParagraph"/>
        <w:numPr>
          <w:ilvl w:val="1"/>
          <w:numId w:val="4"/>
        </w:numPr>
        <w:spacing w:line="276" w:lineRule="auto"/>
        <w:rPr>
          <w:color w:val="000000"/>
          <w:sz w:val="24"/>
          <w:szCs w:val="24"/>
        </w:rPr>
      </w:pPr>
      <w:r w:rsidRPr="7DEEEC00">
        <w:rPr>
          <w:color w:val="000000" w:themeColor="text1"/>
          <w:sz w:val="24"/>
          <w:szCs w:val="24"/>
        </w:rPr>
        <w:t>Director of a program or certificate</w:t>
      </w:r>
    </w:p>
    <w:p w14:paraId="6AF48C80" w14:textId="33F82E27" w:rsidR="00160785" w:rsidRDefault="00160785" w:rsidP="7DEEEC00">
      <w:pPr>
        <w:pStyle w:val="ListParagraph"/>
        <w:numPr>
          <w:ilvl w:val="1"/>
          <w:numId w:val="4"/>
        </w:numPr>
        <w:spacing w:line="276" w:lineRule="auto"/>
        <w:rPr>
          <w:color w:val="000000"/>
          <w:sz w:val="24"/>
          <w:szCs w:val="24"/>
        </w:rPr>
      </w:pPr>
      <w:r w:rsidRPr="7DEEEC00">
        <w:rPr>
          <w:color w:val="000000" w:themeColor="text1"/>
          <w:sz w:val="24"/>
          <w:szCs w:val="24"/>
        </w:rPr>
        <w:t>Member or chair of departmental or college-level committees</w:t>
      </w:r>
    </w:p>
    <w:p w14:paraId="099309C6" w14:textId="0255FB38" w:rsidR="00160785" w:rsidRPr="00160785" w:rsidRDefault="17BF2E8A" w:rsidP="7DEEEC00">
      <w:pPr>
        <w:pStyle w:val="ListParagraph"/>
        <w:numPr>
          <w:ilvl w:val="1"/>
          <w:numId w:val="4"/>
        </w:numPr>
        <w:spacing w:line="276" w:lineRule="auto"/>
        <w:rPr>
          <w:color w:val="000000"/>
          <w:sz w:val="24"/>
          <w:szCs w:val="24"/>
        </w:rPr>
      </w:pPr>
      <w:r w:rsidRPr="7DEEEC00">
        <w:rPr>
          <w:color w:val="000000" w:themeColor="text1"/>
          <w:sz w:val="24"/>
          <w:szCs w:val="24"/>
        </w:rPr>
        <w:t>Organizer, advisor, or sponsor of c</w:t>
      </w:r>
      <w:r w:rsidR="00160785" w:rsidRPr="7DEEEC00">
        <w:rPr>
          <w:color w:val="000000" w:themeColor="text1"/>
          <w:sz w:val="24"/>
          <w:szCs w:val="24"/>
        </w:rPr>
        <w:t>lub, group, or honors society</w:t>
      </w:r>
    </w:p>
    <w:p w14:paraId="334EB99C" w14:textId="47C07424" w:rsidR="00160785" w:rsidRPr="00160785" w:rsidRDefault="136DF7A4" w:rsidP="7DEEEC00">
      <w:pPr>
        <w:pStyle w:val="ListParagraph"/>
        <w:numPr>
          <w:ilvl w:val="1"/>
          <w:numId w:val="4"/>
        </w:numPr>
        <w:spacing w:line="276" w:lineRule="auto"/>
        <w:rPr>
          <w:color w:val="000000"/>
          <w:sz w:val="24"/>
          <w:szCs w:val="24"/>
        </w:rPr>
      </w:pPr>
      <w:r w:rsidRPr="7DEEEC00">
        <w:rPr>
          <w:color w:val="000000" w:themeColor="text1"/>
          <w:sz w:val="24"/>
          <w:szCs w:val="24"/>
        </w:rPr>
        <w:t>Histor</w:t>
      </w:r>
      <w:r w:rsidR="6F19CF7A" w:rsidRPr="7DEEEC00">
        <w:rPr>
          <w:color w:val="000000" w:themeColor="text1"/>
          <w:sz w:val="24"/>
          <w:szCs w:val="24"/>
        </w:rPr>
        <w:t>ical</w:t>
      </w:r>
      <w:r w:rsidRPr="7DEEEC00">
        <w:rPr>
          <w:color w:val="000000" w:themeColor="text1"/>
          <w:sz w:val="24"/>
          <w:szCs w:val="24"/>
        </w:rPr>
        <w:t xml:space="preserve"> consult</w:t>
      </w:r>
      <w:r w:rsidR="08F38509" w:rsidRPr="7DEEEC00">
        <w:rPr>
          <w:color w:val="000000" w:themeColor="text1"/>
          <w:sz w:val="24"/>
          <w:szCs w:val="24"/>
        </w:rPr>
        <w:t>ant</w:t>
      </w:r>
      <w:r w:rsidRPr="7DEEEC00">
        <w:rPr>
          <w:color w:val="000000" w:themeColor="text1"/>
          <w:sz w:val="24"/>
          <w:szCs w:val="24"/>
        </w:rPr>
        <w:t xml:space="preserve"> for various businesses, organizations, or entities</w:t>
      </w:r>
    </w:p>
    <w:p w14:paraId="0EA42F51" w14:textId="229E6757" w:rsidR="00F82607" w:rsidRDefault="27F9D353" w:rsidP="0D15AD2B">
      <w:pPr>
        <w:rPr>
          <w:color w:val="000000" w:themeColor="text1"/>
          <w:sz w:val="24"/>
          <w:szCs w:val="24"/>
        </w:rPr>
      </w:pPr>
      <w:r w:rsidRPr="2183018D">
        <w:rPr>
          <w:color w:val="000000" w:themeColor="text1"/>
          <w:sz w:val="24"/>
          <w:szCs w:val="24"/>
        </w:rPr>
        <w:t>6</w:t>
      </w:r>
      <w:r w:rsidR="0A63BDE4" w:rsidRPr="2183018D">
        <w:rPr>
          <w:color w:val="000000" w:themeColor="text1"/>
          <w:sz w:val="24"/>
          <w:szCs w:val="24"/>
        </w:rPr>
        <w:t xml:space="preserve">. Candidates for promotion to principal </w:t>
      </w:r>
      <w:proofErr w:type="gramStart"/>
      <w:r w:rsidR="0A63BDE4" w:rsidRPr="2183018D">
        <w:rPr>
          <w:color w:val="000000" w:themeColor="text1"/>
          <w:sz w:val="24"/>
          <w:szCs w:val="24"/>
        </w:rPr>
        <w:t>lecturer</w:t>
      </w:r>
      <w:proofErr w:type="gramEnd"/>
      <w:r w:rsidR="0A63BDE4" w:rsidRPr="2183018D">
        <w:rPr>
          <w:color w:val="000000" w:themeColor="text1"/>
          <w:sz w:val="24"/>
          <w:szCs w:val="24"/>
        </w:rPr>
        <w:t xml:space="preserve"> must demonstrate </w:t>
      </w:r>
      <w:r w:rsidR="5049F916" w:rsidRPr="2183018D">
        <w:rPr>
          <w:color w:val="000000" w:themeColor="text1"/>
          <w:sz w:val="24"/>
          <w:szCs w:val="24"/>
        </w:rPr>
        <w:t xml:space="preserve">excellence in teaching </w:t>
      </w:r>
      <w:r w:rsidR="6D2940EB" w:rsidRPr="2183018D">
        <w:rPr>
          <w:sz w:val="24"/>
          <w:szCs w:val="24"/>
        </w:rPr>
        <w:t xml:space="preserve">by </w:t>
      </w:r>
      <w:r w:rsidR="5049F916" w:rsidRPr="2183018D">
        <w:rPr>
          <w:sz w:val="24"/>
          <w:szCs w:val="24"/>
        </w:rPr>
        <w:t>support</w:t>
      </w:r>
      <w:r w:rsidR="6D2940EB" w:rsidRPr="2183018D">
        <w:rPr>
          <w:sz w:val="24"/>
          <w:szCs w:val="24"/>
        </w:rPr>
        <w:t>ing</w:t>
      </w:r>
      <w:r w:rsidR="5049F916" w:rsidRPr="2183018D">
        <w:rPr>
          <w:sz w:val="24"/>
          <w:szCs w:val="24"/>
        </w:rPr>
        <w:t xml:space="preserve"> student success and remaining current in their field as well as pedagogical innovation.</w:t>
      </w:r>
      <w:r w:rsidR="5049F916" w:rsidRPr="2183018D">
        <w:rPr>
          <w:color w:val="000000" w:themeColor="text1"/>
          <w:sz w:val="24"/>
          <w:szCs w:val="24"/>
        </w:rPr>
        <w:t xml:space="preserve"> </w:t>
      </w:r>
      <w:r w:rsidR="5D1B8125" w:rsidRPr="2183018D">
        <w:rPr>
          <w:color w:val="000000" w:themeColor="text1"/>
          <w:sz w:val="24"/>
          <w:szCs w:val="24"/>
        </w:rPr>
        <w:t xml:space="preserve">Teaching will be evaluated by means of the elements listed in item </w:t>
      </w:r>
      <w:r w:rsidR="694B4EA5" w:rsidRPr="2183018D">
        <w:rPr>
          <w:color w:val="000000" w:themeColor="text1"/>
          <w:sz w:val="24"/>
          <w:szCs w:val="24"/>
        </w:rPr>
        <w:t>#4.</w:t>
      </w:r>
    </w:p>
    <w:p w14:paraId="02739AE4" w14:textId="682BD3F6" w:rsidR="00F82607" w:rsidRDefault="3C5ABF41" w:rsidP="00F82607">
      <w:pPr>
        <w:rPr>
          <w:color w:val="000000"/>
          <w:sz w:val="24"/>
          <w:szCs w:val="24"/>
        </w:rPr>
      </w:pPr>
      <w:r w:rsidRPr="2183018D">
        <w:rPr>
          <w:color w:val="000000" w:themeColor="text1"/>
          <w:sz w:val="24"/>
          <w:szCs w:val="24"/>
        </w:rPr>
        <w:t>7</w:t>
      </w:r>
      <w:r w:rsidR="0A63BDE4" w:rsidRPr="2183018D">
        <w:rPr>
          <w:color w:val="000000" w:themeColor="text1"/>
          <w:sz w:val="24"/>
          <w:szCs w:val="24"/>
        </w:rPr>
        <w:t xml:space="preserve">. Candidates for promotion to principal lecturer must demonstrate </w:t>
      </w:r>
      <w:r w:rsidR="5D1B8125" w:rsidRPr="2183018D">
        <w:rPr>
          <w:color w:val="000000" w:themeColor="text1"/>
          <w:sz w:val="24"/>
          <w:szCs w:val="24"/>
        </w:rPr>
        <w:t>excellence in service through activities at the department, college, university, and</w:t>
      </w:r>
      <w:r w:rsidR="18CE138B" w:rsidRPr="2183018D">
        <w:rPr>
          <w:color w:val="000000" w:themeColor="text1"/>
          <w:sz w:val="24"/>
          <w:szCs w:val="24"/>
        </w:rPr>
        <w:t>/or</w:t>
      </w:r>
      <w:r w:rsidR="5D1B8125" w:rsidRPr="2183018D">
        <w:rPr>
          <w:color w:val="000000" w:themeColor="text1"/>
          <w:sz w:val="24"/>
          <w:szCs w:val="24"/>
        </w:rPr>
        <w:t xml:space="preserve"> professional level in a manner commensurate with their workload percentages and responsibilities within the department. </w:t>
      </w:r>
      <w:r w:rsidR="5D1B8125" w:rsidRPr="2183018D">
        <w:rPr>
          <w:color w:val="000000" w:themeColor="text1"/>
          <w:sz w:val="24"/>
          <w:szCs w:val="24"/>
        </w:rPr>
        <w:lastRenderedPageBreak/>
        <w:t xml:space="preserve">Service performed by professional faculty should prioritize educational outreach, student support, and community and field engagement. Service may be evaluated based on activities such as those listed in item </w:t>
      </w:r>
      <w:r w:rsidR="21EFE3CE" w:rsidRPr="2183018D">
        <w:rPr>
          <w:color w:val="000000" w:themeColor="text1"/>
          <w:sz w:val="24"/>
          <w:szCs w:val="24"/>
        </w:rPr>
        <w:t>#5.</w:t>
      </w:r>
    </w:p>
    <w:p w14:paraId="7AD2F5C5" w14:textId="0F6168BF" w:rsidR="00225E3E" w:rsidRPr="005F18BD" w:rsidRDefault="22B1B89A" w:rsidP="733C9198">
      <w:pPr>
        <w:rPr>
          <w:color w:val="000000" w:themeColor="text1"/>
          <w:sz w:val="24"/>
          <w:szCs w:val="24"/>
        </w:rPr>
      </w:pPr>
      <w:r w:rsidRPr="733C9198">
        <w:rPr>
          <w:color w:val="000000" w:themeColor="text1"/>
          <w:sz w:val="24"/>
          <w:szCs w:val="24"/>
        </w:rPr>
        <w:t>8</w:t>
      </w:r>
      <w:r w:rsidR="0A63BDE4" w:rsidRPr="733C9198">
        <w:rPr>
          <w:color w:val="000000" w:themeColor="text1"/>
          <w:sz w:val="24"/>
          <w:szCs w:val="24"/>
        </w:rPr>
        <w:t xml:space="preserve">. For </w:t>
      </w:r>
      <w:r w:rsidR="28CC3C66" w:rsidRPr="733C9198">
        <w:rPr>
          <w:color w:val="000000" w:themeColor="text1"/>
          <w:sz w:val="24"/>
          <w:szCs w:val="24"/>
        </w:rPr>
        <w:t>promotion to senior lecturer,</w:t>
      </w:r>
      <w:r w:rsidR="0A63BDE4" w:rsidRPr="733C9198">
        <w:rPr>
          <w:color w:val="000000" w:themeColor="text1"/>
          <w:sz w:val="24"/>
          <w:szCs w:val="24"/>
        </w:rPr>
        <w:t xml:space="preserve"> the entire professional career—</w:t>
      </w:r>
      <w:r w:rsidR="0169047E" w:rsidRPr="733C9198">
        <w:rPr>
          <w:color w:val="000000" w:themeColor="text1"/>
          <w:sz w:val="24"/>
          <w:szCs w:val="24"/>
        </w:rPr>
        <w:t xml:space="preserve">both </w:t>
      </w:r>
      <w:r w:rsidR="0A63BDE4" w:rsidRPr="733C9198">
        <w:rPr>
          <w:color w:val="000000" w:themeColor="text1"/>
          <w:sz w:val="24"/>
          <w:szCs w:val="24"/>
        </w:rPr>
        <w:t xml:space="preserve">teaching and service—will be used in evaluating candidates for promotion, with an emphasis on activities </w:t>
      </w:r>
      <w:r w:rsidR="28CC3C66" w:rsidRPr="733C9198">
        <w:rPr>
          <w:color w:val="000000" w:themeColor="text1"/>
          <w:sz w:val="24"/>
          <w:szCs w:val="24"/>
        </w:rPr>
        <w:t>while employed</w:t>
      </w:r>
      <w:r w:rsidR="0A63BDE4" w:rsidRPr="733C9198">
        <w:rPr>
          <w:color w:val="000000" w:themeColor="text1"/>
          <w:sz w:val="24"/>
          <w:szCs w:val="24"/>
        </w:rPr>
        <w:t xml:space="preserve"> at the University of North Texas. For </w:t>
      </w:r>
      <w:r w:rsidR="28CC3C66" w:rsidRPr="733C9198">
        <w:rPr>
          <w:color w:val="000000" w:themeColor="text1"/>
          <w:sz w:val="24"/>
          <w:szCs w:val="24"/>
        </w:rPr>
        <w:t>promotion to principal lecturer</w:t>
      </w:r>
      <w:r w:rsidR="0A63BDE4" w:rsidRPr="733C9198">
        <w:rPr>
          <w:color w:val="000000" w:themeColor="text1"/>
          <w:sz w:val="24"/>
          <w:szCs w:val="24"/>
        </w:rPr>
        <w:t>, the entire professional career—</w:t>
      </w:r>
      <w:r w:rsidR="0DD695E8" w:rsidRPr="733C9198">
        <w:rPr>
          <w:color w:val="000000" w:themeColor="text1"/>
          <w:sz w:val="24"/>
          <w:szCs w:val="24"/>
        </w:rPr>
        <w:t xml:space="preserve">both </w:t>
      </w:r>
      <w:r w:rsidR="0A63BDE4" w:rsidRPr="733C9198">
        <w:rPr>
          <w:color w:val="000000" w:themeColor="text1"/>
          <w:sz w:val="24"/>
          <w:szCs w:val="24"/>
        </w:rPr>
        <w:t xml:space="preserve">teaching and service—will be used in evaluating candidates for promotion, with an emphasis on activities since earning </w:t>
      </w:r>
      <w:r w:rsidR="28CC3C66" w:rsidRPr="733C9198">
        <w:rPr>
          <w:color w:val="000000" w:themeColor="text1"/>
          <w:sz w:val="24"/>
          <w:szCs w:val="24"/>
        </w:rPr>
        <w:t>the rank of senior lecturer</w:t>
      </w:r>
      <w:r w:rsidR="0A63BDE4" w:rsidRPr="733C9198">
        <w:rPr>
          <w:color w:val="000000" w:themeColor="text1"/>
          <w:sz w:val="24"/>
          <w:szCs w:val="24"/>
        </w:rPr>
        <w:t>.</w:t>
      </w:r>
      <w:r w:rsidR="7F143086" w:rsidRPr="733C9198">
        <w:rPr>
          <w:color w:val="000000" w:themeColor="text1"/>
          <w:sz w:val="24"/>
          <w:szCs w:val="24"/>
        </w:rPr>
        <w:t xml:space="preserve"> Candidates who have previous </w:t>
      </w:r>
      <w:proofErr w:type="gramStart"/>
      <w:r w:rsidR="7F143086" w:rsidRPr="733C9198">
        <w:rPr>
          <w:color w:val="000000" w:themeColor="text1"/>
          <w:sz w:val="24"/>
          <w:szCs w:val="24"/>
        </w:rPr>
        <w:t>experience external</w:t>
      </w:r>
      <w:proofErr w:type="gramEnd"/>
      <w:r w:rsidR="7F143086" w:rsidRPr="733C9198">
        <w:rPr>
          <w:color w:val="000000" w:themeColor="text1"/>
          <w:sz w:val="24"/>
          <w:szCs w:val="24"/>
        </w:rPr>
        <w:t xml:space="preserve"> to UNT and who wish to go up for promotion early</w:t>
      </w:r>
      <w:r w:rsidR="4E12919A" w:rsidRPr="733C9198">
        <w:rPr>
          <w:color w:val="000000" w:themeColor="text1"/>
          <w:sz w:val="24"/>
          <w:szCs w:val="24"/>
        </w:rPr>
        <w:t xml:space="preserve"> will need to gain approval from the</w:t>
      </w:r>
      <w:r w:rsidR="6BF34EE0" w:rsidRPr="733C9198">
        <w:rPr>
          <w:color w:val="000000" w:themeColor="text1"/>
          <w:sz w:val="24"/>
          <w:szCs w:val="24"/>
        </w:rPr>
        <w:t xml:space="preserve"> department chair and</w:t>
      </w:r>
      <w:r w:rsidR="4E12919A" w:rsidRPr="733C9198">
        <w:rPr>
          <w:color w:val="000000" w:themeColor="text1"/>
          <w:sz w:val="24"/>
          <w:szCs w:val="24"/>
        </w:rPr>
        <w:t xml:space="preserve"> Dean of CLASS.</w:t>
      </w:r>
    </w:p>
    <w:p w14:paraId="0DDFE2A8" w14:textId="403F81C5" w:rsidR="00225E3E" w:rsidRPr="005F18BD" w:rsidRDefault="296F0011" w:rsidP="733C9198">
      <w:pPr>
        <w:rPr>
          <w:color w:val="000000"/>
          <w:sz w:val="24"/>
          <w:szCs w:val="24"/>
        </w:rPr>
      </w:pPr>
      <w:r w:rsidRPr="733C9198">
        <w:rPr>
          <w:color w:val="000000" w:themeColor="text1"/>
          <w:sz w:val="24"/>
          <w:szCs w:val="24"/>
        </w:rPr>
        <w:t xml:space="preserve">9. </w:t>
      </w:r>
      <w:r w:rsidR="0A63BDE4" w:rsidRPr="733C9198">
        <w:rPr>
          <w:color w:val="000000" w:themeColor="text1"/>
          <w:sz w:val="24"/>
          <w:szCs w:val="24"/>
        </w:rPr>
        <w:t xml:space="preserve">Candidates for Promotion may appeal negative recommendations at the departmental, college, or university level by following the procedures outlined in </w:t>
      </w:r>
      <w:hyperlink r:id="rId12">
        <w:r w:rsidR="0A63BDE4" w:rsidRPr="733C9198">
          <w:rPr>
            <w:rStyle w:val="Hyperlink"/>
            <w:sz w:val="24"/>
            <w:szCs w:val="24"/>
          </w:rPr>
          <w:t>UNT Policy 06.00</w:t>
        </w:r>
        <w:r w:rsidR="28CC3C66" w:rsidRPr="733C9198">
          <w:rPr>
            <w:rStyle w:val="Hyperlink"/>
            <w:sz w:val="24"/>
            <w:szCs w:val="24"/>
          </w:rPr>
          <w:t>5</w:t>
        </w:r>
      </w:hyperlink>
      <w:r w:rsidR="0A63BDE4" w:rsidRPr="733C9198">
        <w:rPr>
          <w:color w:val="000000" w:themeColor="text1"/>
          <w:sz w:val="24"/>
          <w:szCs w:val="24"/>
        </w:rPr>
        <w:t xml:space="preserve">. </w:t>
      </w:r>
    </w:p>
    <w:sectPr w:rsidR="00225E3E" w:rsidRPr="005F18BD" w:rsidSect="00F82607">
      <w:footerReference w:type="default" r:id="rId13"/>
      <w:pgSz w:w="11900" w:h="16820"/>
      <w:pgMar w:top="1440" w:right="1440" w:bottom="144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ED87" w14:textId="77777777" w:rsidR="003D2474" w:rsidRDefault="003D2474" w:rsidP="005F18BD">
      <w:pPr>
        <w:spacing w:before="0" w:line="240" w:lineRule="auto"/>
      </w:pPr>
      <w:r>
        <w:separator/>
      </w:r>
    </w:p>
  </w:endnote>
  <w:endnote w:type="continuationSeparator" w:id="0">
    <w:p w14:paraId="7358C6A1" w14:textId="77777777" w:rsidR="003D2474" w:rsidRDefault="003D2474" w:rsidP="005F18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7146" w14:textId="77777777" w:rsidR="00FF0CF7" w:rsidRDefault="007F3DB2">
    <w:pPr>
      <w:pStyle w:val="Footer"/>
      <w:jc w:val="center"/>
    </w:pPr>
    <w:r>
      <w:fldChar w:fldCharType="begin"/>
    </w:r>
    <w:r>
      <w:instrText xml:space="preserve"> PAGE   \* MERGEFORMAT </w:instrText>
    </w:r>
    <w:r>
      <w:fldChar w:fldCharType="separate"/>
    </w:r>
    <w:r>
      <w:rPr>
        <w:noProof/>
      </w:rPr>
      <w:t>2</w:t>
    </w:r>
    <w:r>
      <w:rPr>
        <w:noProof/>
      </w:rPr>
      <w:fldChar w:fldCharType="end"/>
    </w:r>
  </w:p>
  <w:p w14:paraId="7B7967A3" w14:textId="77777777" w:rsidR="00FF0CF7" w:rsidRDefault="00FF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CF17" w14:textId="77777777" w:rsidR="003D2474" w:rsidRDefault="003D2474" w:rsidP="005F18BD">
      <w:pPr>
        <w:spacing w:before="0" w:line="240" w:lineRule="auto"/>
      </w:pPr>
      <w:r>
        <w:separator/>
      </w:r>
    </w:p>
  </w:footnote>
  <w:footnote w:type="continuationSeparator" w:id="0">
    <w:p w14:paraId="000C167A" w14:textId="77777777" w:rsidR="003D2474" w:rsidRDefault="003D2474" w:rsidP="005F18B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2F1A"/>
    <w:multiLevelType w:val="hybridMultilevel"/>
    <w:tmpl w:val="5380CE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7860"/>
    <w:multiLevelType w:val="hybridMultilevel"/>
    <w:tmpl w:val="332A642C"/>
    <w:lvl w:ilvl="0" w:tplc="6EC26DD6">
      <w:start w:val="1"/>
      <w:numFmt w:val="upperLetter"/>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44969"/>
    <w:multiLevelType w:val="hybridMultilevel"/>
    <w:tmpl w:val="22A0D9A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62B61907"/>
    <w:multiLevelType w:val="hybridMultilevel"/>
    <w:tmpl w:val="A0BE05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79715660">
    <w:abstractNumId w:val="2"/>
  </w:num>
  <w:num w:numId="2" w16cid:durableId="1854030238">
    <w:abstractNumId w:val="3"/>
  </w:num>
  <w:num w:numId="3" w16cid:durableId="101650647">
    <w:abstractNumId w:val="1"/>
  </w:num>
  <w:num w:numId="4" w16cid:durableId="93077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07"/>
    <w:rsid w:val="000421A1"/>
    <w:rsid w:val="00064355"/>
    <w:rsid w:val="000A550B"/>
    <w:rsid w:val="00160785"/>
    <w:rsid w:val="00175DB8"/>
    <w:rsid w:val="00193E18"/>
    <w:rsid w:val="00225E3E"/>
    <w:rsid w:val="00360841"/>
    <w:rsid w:val="003730EC"/>
    <w:rsid w:val="003D2474"/>
    <w:rsid w:val="005F18BD"/>
    <w:rsid w:val="00617A7A"/>
    <w:rsid w:val="00627CA9"/>
    <w:rsid w:val="006A53E8"/>
    <w:rsid w:val="006C1A01"/>
    <w:rsid w:val="007F3DB2"/>
    <w:rsid w:val="00904CAC"/>
    <w:rsid w:val="009E272E"/>
    <w:rsid w:val="00AC72C6"/>
    <w:rsid w:val="00B40C75"/>
    <w:rsid w:val="00BA12E6"/>
    <w:rsid w:val="00C60E8D"/>
    <w:rsid w:val="00D15045"/>
    <w:rsid w:val="00DA4335"/>
    <w:rsid w:val="00EE6215"/>
    <w:rsid w:val="00F24445"/>
    <w:rsid w:val="00F33A81"/>
    <w:rsid w:val="00F72ED3"/>
    <w:rsid w:val="00F82607"/>
    <w:rsid w:val="00FF0CF7"/>
    <w:rsid w:val="0169047E"/>
    <w:rsid w:val="03CBE938"/>
    <w:rsid w:val="040C4425"/>
    <w:rsid w:val="04544E84"/>
    <w:rsid w:val="0483892B"/>
    <w:rsid w:val="0693B886"/>
    <w:rsid w:val="077DA43C"/>
    <w:rsid w:val="08404EEC"/>
    <w:rsid w:val="084FF793"/>
    <w:rsid w:val="085DF59F"/>
    <w:rsid w:val="08F38509"/>
    <w:rsid w:val="0A63BDE4"/>
    <w:rsid w:val="0BAFFE1E"/>
    <w:rsid w:val="0C21E0A1"/>
    <w:rsid w:val="0C8BF40B"/>
    <w:rsid w:val="0D15AD2B"/>
    <w:rsid w:val="0D68BA64"/>
    <w:rsid w:val="0D7FC03C"/>
    <w:rsid w:val="0DD695E8"/>
    <w:rsid w:val="0E1B6E0D"/>
    <w:rsid w:val="0E96A477"/>
    <w:rsid w:val="0E994AF2"/>
    <w:rsid w:val="0F237427"/>
    <w:rsid w:val="102FC558"/>
    <w:rsid w:val="103BCB54"/>
    <w:rsid w:val="11F68CE5"/>
    <w:rsid w:val="134C7D07"/>
    <w:rsid w:val="136DF7A4"/>
    <w:rsid w:val="13FC8D42"/>
    <w:rsid w:val="14AF4B70"/>
    <w:rsid w:val="15402FA3"/>
    <w:rsid w:val="157B7588"/>
    <w:rsid w:val="15D5E12F"/>
    <w:rsid w:val="17BF2E8A"/>
    <w:rsid w:val="18CE138B"/>
    <w:rsid w:val="1B2B12F3"/>
    <w:rsid w:val="1B6A0EE7"/>
    <w:rsid w:val="1B8F1CDF"/>
    <w:rsid w:val="1BB8412D"/>
    <w:rsid w:val="1ED956B0"/>
    <w:rsid w:val="205F2F07"/>
    <w:rsid w:val="2063635B"/>
    <w:rsid w:val="21093626"/>
    <w:rsid w:val="2183018D"/>
    <w:rsid w:val="21EFE3CE"/>
    <w:rsid w:val="227F1B6E"/>
    <w:rsid w:val="22B1B89A"/>
    <w:rsid w:val="22CD2B91"/>
    <w:rsid w:val="24EE9D1E"/>
    <w:rsid w:val="2534ACB8"/>
    <w:rsid w:val="265B7BAC"/>
    <w:rsid w:val="2727D465"/>
    <w:rsid w:val="27DFCB65"/>
    <w:rsid w:val="27F9D353"/>
    <w:rsid w:val="285BB60D"/>
    <w:rsid w:val="286C37D9"/>
    <w:rsid w:val="289DA849"/>
    <w:rsid w:val="28C49422"/>
    <w:rsid w:val="28CC3C66"/>
    <w:rsid w:val="296F0011"/>
    <w:rsid w:val="29CF5847"/>
    <w:rsid w:val="2A3EF568"/>
    <w:rsid w:val="2BBA6754"/>
    <w:rsid w:val="2BEEBD9D"/>
    <w:rsid w:val="2C189282"/>
    <w:rsid w:val="2DA25398"/>
    <w:rsid w:val="2E66CF76"/>
    <w:rsid w:val="2E784551"/>
    <w:rsid w:val="2EF60BCE"/>
    <w:rsid w:val="2F38F3D3"/>
    <w:rsid w:val="2FA27F87"/>
    <w:rsid w:val="309562BD"/>
    <w:rsid w:val="31BAD1E6"/>
    <w:rsid w:val="32057209"/>
    <w:rsid w:val="32697019"/>
    <w:rsid w:val="32E12DF0"/>
    <w:rsid w:val="336A5295"/>
    <w:rsid w:val="385D6F43"/>
    <w:rsid w:val="3A8B5979"/>
    <w:rsid w:val="3B779A43"/>
    <w:rsid w:val="3C5ABF41"/>
    <w:rsid w:val="3ED5DE84"/>
    <w:rsid w:val="3F97A203"/>
    <w:rsid w:val="40256CDF"/>
    <w:rsid w:val="40790EAD"/>
    <w:rsid w:val="4091E0C6"/>
    <w:rsid w:val="40F7BC90"/>
    <w:rsid w:val="42A2E46C"/>
    <w:rsid w:val="42FFFFDA"/>
    <w:rsid w:val="43166917"/>
    <w:rsid w:val="431711EF"/>
    <w:rsid w:val="455CAD2E"/>
    <w:rsid w:val="47064987"/>
    <w:rsid w:val="47F805BF"/>
    <w:rsid w:val="48679DE6"/>
    <w:rsid w:val="48C1EE00"/>
    <w:rsid w:val="4932CA22"/>
    <w:rsid w:val="49959DFE"/>
    <w:rsid w:val="49CF7FDC"/>
    <w:rsid w:val="4AAE7930"/>
    <w:rsid w:val="4BFE5276"/>
    <w:rsid w:val="4D6D064D"/>
    <w:rsid w:val="4E12919A"/>
    <w:rsid w:val="4E438DDE"/>
    <w:rsid w:val="4E4FE548"/>
    <w:rsid w:val="4EE70B45"/>
    <w:rsid w:val="5049F916"/>
    <w:rsid w:val="53CA945C"/>
    <w:rsid w:val="547CBE35"/>
    <w:rsid w:val="54B14133"/>
    <w:rsid w:val="55B215CB"/>
    <w:rsid w:val="5682C922"/>
    <w:rsid w:val="577BE93A"/>
    <w:rsid w:val="57C414B0"/>
    <w:rsid w:val="57FF86B2"/>
    <w:rsid w:val="5A78EBAD"/>
    <w:rsid w:val="5BB37A08"/>
    <w:rsid w:val="5CCA9C42"/>
    <w:rsid w:val="5D1B8125"/>
    <w:rsid w:val="5DDDFA68"/>
    <w:rsid w:val="5E404E30"/>
    <w:rsid w:val="63241CF7"/>
    <w:rsid w:val="63610E50"/>
    <w:rsid w:val="63CBE5F4"/>
    <w:rsid w:val="64E53F06"/>
    <w:rsid w:val="6550DE75"/>
    <w:rsid w:val="664E5F9F"/>
    <w:rsid w:val="66BAFB19"/>
    <w:rsid w:val="674BC809"/>
    <w:rsid w:val="682B9B28"/>
    <w:rsid w:val="683D0222"/>
    <w:rsid w:val="6849466C"/>
    <w:rsid w:val="6887643D"/>
    <w:rsid w:val="68AC5BD9"/>
    <w:rsid w:val="694B4EA5"/>
    <w:rsid w:val="6A1E5492"/>
    <w:rsid w:val="6ACCD979"/>
    <w:rsid w:val="6B0CF559"/>
    <w:rsid w:val="6BA1743E"/>
    <w:rsid w:val="6BE98254"/>
    <w:rsid w:val="6BF34EE0"/>
    <w:rsid w:val="6D05737A"/>
    <w:rsid w:val="6D2940EB"/>
    <w:rsid w:val="6D754062"/>
    <w:rsid w:val="6DEF8B3E"/>
    <w:rsid w:val="6DFDAB37"/>
    <w:rsid w:val="6F19CF7A"/>
    <w:rsid w:val="6F7087D3"/>
    <w:rsid w:val="704F41AE"/>
    <w:rsid w:val="70AE7867"/>
    <w:rsid w:val="70BCBECD"/>
    <w:rsid w:val="7121F781"/>
    <w:rsid w:val="71445C63"/>
    <w:rsid w:val="71D65861"/>
    <w:rsid w:val="7274440A"/>
    <w:rsid w:val="72F3C520"/>
    <w:rsid w:val="733C9198"/>
    <w:rsid w:val="73877769"/>
    <w:rsid w:val="73A944D5"/>
    <w:rsid w:val="73EFF2AB"/>
    <w:rsid w:val="75A25596"/>
    <w:rsid w:val="7674BEC1"/>
    <w:rsid w:val="76DE2ED7"/>
    <w:rsid w:val="7722F9D9"/>
    <w:rsid w:val="7759517A"/>
    <w:rsid w:val="77C6018F"/>
    <w:rsid w:val="7897BA90"/>
    <w:rsid w:val="78E2B19B"/>
    <w:rsid w:val="792425FE"/>
    <w:rsid w:val="79C8DC36"/>
    <w:rsid w:val="79E46530"/>
    <w:rsid w:val="7ADB1DB0"/>
    <w:rsid w:val="7BC0A6DE"/>
    <w:rsid w:val="7C88BE0F"/>
    <w:rsid w:val="7D735235"/>
    <w:rsid w:val="7DEEEC00"/>
    <w:rsid w:val="7F143086"/>
    <w:rsid w:val="7FAEE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FB90"/>
  <w15:chartTrackingRefBased/>
  <w15:docId w15:val="{53188A43-7A43-CF41-A1E2-D6112758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07"/>
    <w:pPr>
      <w:widowControl w:val="0"/>
      <w:autoSpaceDE w:val="0"/>
      <w:autoSpaceDN w:val="0"/>
      <w:adjustRightInd w:val="0"/>
      <w:spacing w:before="220" w:line="30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82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07"/>
    <w:rPr>
      <w:rFonts w:eastAsiaTheme="majorEastAsia" w:cstheme="majorBidi"/>
      <w:color w:val="272727" w:themeColor="text1" w:themeTint="D8"/>
    </w:rPr>
  </w:style>
  <w:style w:type="paragraph" w:styleId="Title">
    <w:name w:val="Title"/>
    <w:basedOn w:val="Normal"/>
    <w:next w:val="Normal"/>
    <w:link w:val="TitleChar"/>
    <w:uiPriority w:val="10"/>
    <w:qFormat/>
    <w:rsid w:val="00F82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607"/>
    <w:rPr>
      <w:i/>
      <w:iCs/>
      <w:color w:val="404040" w:themeColor="text1" w:themeTint="BF"/>
    </w:rPr>
  </w:style>
  <w:style w:type="paragraph" w:styleId="ListParagraph">
    <w:name w:val="List Paragraph"/>
    <w:basedOn w:val="Normal"/>
    <w:uiPriority w:val="34"/>
    <w:qFormat/>
    <w:rsid w:val="00F82607"/>
    <w:pPr>
      <w:ind w:left="720"/>
      <w:contextualSpacing/>
    </w:pPr>
  </w:style>
  <w:style w:type="character" w:styleId="IntenseEmphasis">
    <w:name w:val="Intense Emphasis"/>
    <w:basedOn w:val="DefaultParagraphFont"/>
    <w:uiPriority w:val="21"/>
    <w:qFormat/>
    <w:rsid w:val="00F82607"/>
    <w:rPr>
      <w:i/>
      <w:iCs/>
      <w:color w:val="0F4761" w:themeColor="accent1" w:themeShade="BF"/>
    </w:rPr>
  </w:style>
  <w:style w:type="paragraph" w:styleId="IntenseQuote">
    <w:name w:val="Intense Quote"/>
    <w:basedOn w:val="Normal"/>
    <w:next w:val="Normal"/>
    <w:link w:val="IntenseQuoteChar"/>
    <w:uiPriority w:val="30"/>
    <w:qFormat/>
    <w:rsid w:val="00F82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07"/>
    <w:rPr>
      <w:i/>
      <w:iCs/>
      <w:color w:val="0F4761" w:themeColor="accent1" w:themeShade="BF"/>
    </w:rPr>
  </w:style>
  <w:style w:type="character" w:styleId="IntenseReference">
    <w:name w:val="Intense Reference"/>
    <w:basedOn w:val="DefaultParagraphFont"/>
    <w:uiPriority w:val="32"/>
    <w:qFormat/>
    <w:rsid w:val="00F82607"/>
    <w:rPr>
      <w:b/>
      <w:bCs/>
      <w:smallCaps/>
      <w:color w:val="0F4761" w:themeColor="accent1" w:themeShade="BF"/>
      <w:spacing w:val="5"/>
    </w:rPr>
  </w:style>
  <w:style w:type="paragraph" w:styleId="BodyText">
    <w:name w:val="Body Text"/>
    <w:basedOn w:val="Normal"/>
    <w:link w:val="BodyTextChar"/>
    <w:semiHidden/>
    <w:rsid w:val="00F82607"/>
    <w:pPr>
      <w:widowControl/>
      <w:autoSpaceDE/>
      <w:autoSpaceDN/>
      <w:adjustRightInd/>
      <w:spacing w:before="0" w:line="240" w:lineRule="auto"/>
    </w:pPr>
    <w:rPr>
      <w:rFonts w:cs="Arial"/>
      <w:color w:val="000000"/>
      <w:sz w:val="24"/>
      <w:szCs w:val="20"/>
    </w:rPr>
  </w:style>
  <w:style w:type="character" w:customStyle="1" w:styleId="BodyTextChar">
    <w:name w:val="Body Text Char"/>
    <w:basedOn w:val="DefaultParagraphFont"/>
    <w:link w:val="BodyText"/>
    <w:semiHidden/>
    <w:rsid w:val="00F82607"/>
    <w:rPr>
      <w:rFonts w:ascii="Times New Roman" w:eastAsia="Times New Roman" w:hAnsi="Times New Roman" w:cs="Arial"/>
      <w:color w:val="000000"/>
      <w:kern w:val="0"/>
      <w:szCs w:val="20"/>
      <w14:ligatures w14:val="none"/>
    </w:rPr>
  </w:style>
  <w:style w:type="paragraph" w:styleId="Footer">
    <w:name w:val="footer"/>
    <w:basedOn w:val="Normal"/>
    <w:link w:val="FooterChar"/>
    <w:uiPriority w:val="99"/>
    <w:unhideWhenUsed/>
    <w:rsid w:val="00F82607"/>
    <w:pPr>
      <w:tabs>
        <w:tab w:val="center" w:pos="4680"/>
        <w:tab w:val="right" w:pos="9360"/>
      </w:tabs>
    </w:pPr>
  </w:style>
  <w:style w:type="character" w:customStyle="1" w:styleId="FooterChar">
    <w:name w:val="Footer Char"/>
    <w:basedOn w:val="DefaultParagraphFont"/>
    <w:link w:val="Footer"/>
    <w:uiPriority w:val="99"/>
    <w:rsid w:val="00F82607"/>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F82607"/>
  </w:style>
  <w:style w:type="paragraph" w:styleId="Revision">
    <w:name w:val="Revision"/>
    <w:hidden/>
    <w:uiPriority w:val="99"/>
    <w:semiHidden/>
    <w:rsid w:val="00F82607"/>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5F18B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F18BD"/>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A53E8"/>
    <w:rPr>
      <w:sz w:val="16"/>
      <w:szCs w:val="16"/>
    </w:rPr>
  </w:style>
  <w:style w:type="paragraph" w:styleId="CommentText">
    <w:name w:val="annotation text"/>
    <w:basedOn w:val="Normal"/>
    <w:link w:val="CommentTextChar"/>
    <w:uiPriority w:val="99"/>
    <w:unhideWhenUsed/>
    <w:rsid w:val="006A53E8"/>
    <w:pPr>
      <w:spacing w:line="240" w:lineRule="auto"/>
    </w:pPr>
    <w:rPr>
      <w:sz w:val="20"/>
      <w:szCs w:val="20"/>
    </w:rPr>
  </w:style>
  <w:style w:type="character" w:customStyle="1" w:styleId="CommentTextChar">
    <w:name w:val="Comment Text Char"/>
    <w:basedOn w:val="DefaultParagraphFont"/>
    <w:link w:val="CommentText"/>
    <w:uiPriority w:val="99"/>
    <w:rsid w:val="006A53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53E8"/>
    <w:rPr>
      <w:b/>
      <w:bCs/>
    </w:rPr>
  </w:style>
  <w:style w:type="character" w:customStyle="1" w:styleId="CommentSubjectChar">
    <w:name w:val="Comment Subject Char"/>
    <w:basedOn w:val="CommentTextChar"/>
    <w:link w:val="CommentSubject"/>
    <w:uiPriority w:val="99"/>
    <w:semiHidden/>
    <w:rsid w:val="006A53E8"/>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nt.edu/sites/default/files/06.005%20Professional%20Faculty%20Reappointment%20and%20Promotion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nt.edu/sites/default/files/06.035%20Academic%20Freedom%20and%20Academic%20Responsibility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80F1FD3730F469606A4D6940EE33B" ma:contentTypeVersion="4" ma:contentTypeDescription="Create a new document." ma:contentTypeScope="" ma:versionID="141a6ecca05bbcfe1537bd3114b79825">
  <xsd:schema xmlns:xsd="http://www.w3.org/2001/XMLSchema" xmlns:xs="http://www.w3.org/2001/XMLSchema" xmlns:p="http://schemas.microsoft.com/office/2006/metadata/properties" xmlns:ns2="31d77899-4203-449c-98fb-86bd6bbb5057" targetNamespace="http://schemas.microsoft.com/office/2006/metadata/properties" ma:root="true" ma:fieldsID="04b97c94dd94367e0b0688c4e0652414" ns2:_="">
    <xsd:import namespace="31d77899-4203-449c-98fb-86bd6bbb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77899-4203-449c-98fb-86bd6bbb5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AFEB-C3CC-4DF5-8D32-8BDC5B66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77899-4203-449c-98fb-86bd6bbb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026C8-E3E3-435C-B548-EB0566479D96}">
  <ds:schemaRefs>
    <ds:schemaRef ds:uri="http://schemas.microsoft.com/sharepoint/v3/contenttype/forms"/>
  </ds:schemaRefs>
</ds:datastoreItem>
</file>

<file path=customXml/itemProps3.xml><?xml version="1.0" encoding="utf-8"?>
<ds:datastoreItem xmlns:ds="http://schemas.openxmlformats.org/officeDocument/2006/customXml" ds:itemID="{1E6F50C3-DA0F-414D-9E44-ADC61DFB11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263277-3571-4AF5-8A04-16E0810BC71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Rachel</dc:creator>
  <cp:keywords/>
  <dc:description/>
  <cp:lastModifiedBy>Goldmann, Kerry</cp:lastModifiedBy>
  <cp:revision>2</cp:revision>
  <dcterms:created xsi:type="dcterms:W3CDTF">2025-02-04T19:15:00Z</dcterms:created>
  <dcterms:modified xsi:type="dcterms:W3CDTF">2025-02-04T19:15:00Z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0x010100C3F80F1FD3730F469606A4D6940EE33B</vt:lpwstr>
  </property>
</Properties>
</file>